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D" w:rsidRDefault="00F4116D" w:rsidP="00F4116D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Подрощинского сельского поселения Ярцевского района Смоленской области за 1 полугодие 2021 года</w:t>
      </w:r>
    </w:p>
    <w:p w:rsidR="00067EE9" w:rsidRDefault="00067EE9" w:rsidP="00067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Подрощинского сельского поселения Ярцевского района Смоленской области, утвержден распоряжением Администрации Подрощинского сельского поселения от 11</w:t>
      </w:r>
      <w:r w:rsidRPr="00112D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112D9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112D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</w:t>
      </w:r>
      <w:r w:rsidRPr="00112D9B">
        <w:rPr>
          <w:rFonts w:ascii="Times New Roman" w:hAnsi="Times New Roman"/>
          <w:sz w:val="28"/>
          <w:szCs w:val="28"/>
        </w:rPr>
        <w:t>.</w:t>
      </w:r>
    </w:p>
    <w:p w:rsidR="00067EE9" w:rsidRPr="002F3A58" w:rsidRDefault="00067EE9" w:rsidP="00067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A58"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16.12.2020 №07 «О бюджете Подрощинского сельского поселения Ярцевского района Смоленской области на 2021 год и плановый период 2022 и 2023 годов» утверждены основные характеристики бюджета муниципального образования Подрощинского сельского поселения Ярцевского района Смоленской области общий объем доходов и расходов в сумме 5 544 200,00 рублей соответственно.</w:t>
      </w:r>
      <w:proofErr w:type="gramEnd"/>
    </w:p>
    <w:p w:rsidR="00067EE9" w:rsidRPr="002F3A58" w:rsidRDefault="00067EE9" w:rsidP="00067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A58">
        <w:rPr>
          <w:rFonts w:ascii="Times New Roman" w:hAnsi="Times New Roman"/>
          <w:sz w:val="28"/>
          <w:szCs w:val="28"/>
        </w:rPr>
        <w:t>В ходе исполнения бюджета за 1 полугодие 2021 года в первоначально утвержденное решение Совета депутатов от 16.12.2020 №07 «О бюджете Подрощинского сельского поселения Ярцевского района Смоленской области на 2021 год и плановый период 2022 и 2023 годов» вносились изменения, в результате которых плановые показатели по доходной части бюджета остались в абсолютном выражении на ранее утвержденном уровне в размере 5 544</w:t>
      </w:r>
      <w:proofErr w:type="gramEnd"/>
      <w:r w:rsidRPr="002F3A58">
        <w:rPr>
          <w:rFonts w:ascii="Times New Roman" w:hAnsi="Times New Roman"/>
          <w:sz w:val="28"/>
          <w:szCs w:val="28"/>
        </w:rPr>
        <w:t xml:space="preserve"> 200,00 рублей, по расходной части бюджета увеличились на сумму 64 526,62 рублей и составили 5 608 726,62 рублей.  </w:t>
      </w:r>
    </w:p>
    <w:p w:rsidR="00067EE9" w:rsidRPr="002F3A58" w:rsidRDefault="00067EE9" w:rsidP="00067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64 526,62 рублей.</w:t>
      </w:r>
    </w:p>
    <w:p w:rsidR="00067EE9" w:rsidRPr="002F3A58" w:rsidRDefault="00067EE9" w:rsidP="00067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sz w:val="28"/>
          <w:szCs w:val="28"/>
        </w:rPr>
        <w:t>Доходы бюджета за 1 полугодие 2021 года составили 2 633 122,06 рублей, что составляет 47,5%  от объема  прогнозируемых доходов бюджета на 2021 год. Расходы произведены в сумме 2 577 281,46 рублей или 46,0% годового плана. В результате сложился профицит в сумме 55 840,60 рублей.</w:t>
      </w:r>
    </w:p>
    <w:p w:rsidR="00067EE9" w:rsidRPr="002F3A58" w:rsidRDefault="00067EE9" w:rsidP="00067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Подрощинского сельского поселения Ярцевского района Смоленской области за 1 полугодие 2021 года, составила 2 633 122,06 рублей или 47,5% от утвержденных бюджетных назначений на 2021 год. По сравнению с аналогичным  периодом прошлого года доходы бюджета увеличились на 74 191,56 рублей</w:t>
      </w:r>
      <w:r w:rsidRPr="002F3A58">
        <w:rPr>
          <w:rFonts w:ascii="Times New Roman" w:hAnsi="Times New Roman"/>
          <w:i/>
          <w:sz w:val="28"/>
          <w:szCs w:val="28"/>
        </w:rPr>
        <w:t>,</w:t>
      </w:r>
      <w:r w:rsidRPr="002F3A58">
        <w:rPr>
          <w:rFonts w:ascii="Times New Roman" w:hAnsi="Times New Roman"/>
          <w:sz w:val="28"/>
          <w:szCs w:val="28"/>
        </w:rPr>
        <w:t xml:space="preserve"> что связано с увеличением налоговых и неналоговых доходов на сумму 18 969,58 рублей, а так же безвозмездных поступлений на сумму 55 221,98 рублей. </w:t>
      </w:r>
    </w:p>
    <w:p w:rsidR="00067EE9" w:rsidRPr="002F3A58" w:rsidRDefault="00067EE9" w:rsidP="00067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i/>
          <w:sz w:val="28"/>
          <w:szCs w:val="28"/>
        </w:rPr>
        <w:t xml:space="preserve"> </w:t>
      </w:r>
      <w:r w:rsidRPr="002F3A58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12,1% или 319 650,65 рублей (30,6% годового плана), безвозмездных поступлений 87,9% или 2 313 471,41 рублей (51,4% годового плана).  </w:t>
      </w:r>
    </w:p>
    <w:p w:rsidR="00067EE9" w:rsidRPr="002F3A58" w:rsidRDefault="00067EE9" w:rsidP="00067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поступлений налоговых и неналоговых доходов за                       1 полугодие 2021 года составил 30,6% от плановых назначений.</w:t>
      </w:r>
    </w:p>
    <w:p w:rsidR="00067EE9" w:rsidRPr="002F3A58" w:rsidRDefault="00067EE9" w:rsidP="00067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F3A58">
        <w:rPr>
          <w:rFonts w:ascii="Times New Roman" w:hAnsi="Times New Roman"/>
          <w:sz w:val="28"/>
          <w:szCs w:val="28"/>
        </w:rPr>
        <w:lastRenderedPageBreak/>
        <w:t>Основными  налоговыми доходными источниками бюджета являются: доходы от уплаты акцизов на ГСМ, удельный вес, которого в структуре налоговых доходов составил 73,0%.</w:t>
      </w:r>
    </w:p>
    <w:p w:rsidR="00067EE9" w:rsidRPr="002F3A58" w:rsidRDefault="00067EE9" w:rsidP="00067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1,5% составляют неналоговые доходы, поступившие в сумме 4 720,00 рублей. Доходным источником являются, доходы от сдачи в аренду имущества, составляющего казну сельских поселений (за исключением земельных участков). </w:t>
      </w:r>
    </w:p>
    <w:p w:rsidR="00067EE9" w:rsidRPr="002F3A58" w:rsidRDefault="00067EE9" w:rsidP="00067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sz w:val="28"/>
          <w:szCs w:val="28"/>
        </w:rPr>
        <w:t>В доходной части бюджета сельского поселения объем  безвозмездных поступлений за 1 полугодие 2021 года составил 2 313 471,41 рублей или 51,4% к уточненным годовым бюджетным назначениям.</w:t>
      </w:r>
    </w:p>
    <w:p w:rsidR="00067EE9" w:rsidRPr="002F3A58" w:rsidRDefault="00067EE9" w:rsidP="00067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96,2% или 2 226 150,00 рублей (исполнение 50,0%).  </w:t>
      </w:r>
    </w:p>
    <w:p w:rsidR="00067EE9" w:rsidRPr="002F3A58" w:rsidRDefault="00067EE9" w:rsidP="00067E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sz w:val="28"/>
          <w:szCs w:val="28"/>
        </w:rPr>
        <w:t>Следует отметить, что доля собственных доходов составляет  всего лишь 12,1% и безвозмездных поступлений 87,9%, это говорит о том, что  бюджет сельского поселения остается глубоко дотационным.</w:t>
      </w:r>
    </w:p>
    <w:p w:rsidR="00067EE9" w:rsidRPr="002F3A58" w:rsidRDefault="00067EE9" w:rsidP="00067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A58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Подрощинского сельского поселения по состоянию на 01.07.2021 (ф.0503117) расходы исполнены в объеме 2 577 281,46 рублей или 46,0% к утвержденным бюджетной росписью годовым назначениям.</w:t>
      </w:r>
    </w:p>
    <w:p w:rsidR="00067EE9" w:rsidRPr="002F3A58" w:rsidRDefault="00067EE9" w:rsidP="00067EE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F3A58">
        <w:rPr>
          <w:rFonts w:ascii="Times New Roman" w:hAnsi="Times New Roman"/>
          <w:sz w:val="28"/>
          <w:szCs w:val="28"/>
        </w:rPr>
        <w:t>По сравнению с аналогичным  периодом прошлого года расходы бюджета увеличились на 189 056,57 рублей.</w:t>
      </w:r>
    </w:p>
    <w:p w:rsidR="002F3A58" w:rsidRDefault="002F3A5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F3A58" w:rsidRPr="002F3A58" w:rsidRDefault="002F3A5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2F3A58" w:rsidRPr="002F3A58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1BDD"/>
    <w:multiLevelType w:val="hybridMultilevel"/>
    <w:tmpl w:val="2E6A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20C41"/>
    <w:multiLevelType w:val="hybridMultilevel"/>
    <w:tmpl w:val="AC6A0D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F0CA2"/>
    <w:multiLevelType w:val="hybridMultilevel"/>
    <w:tmpl w:val="A7B0B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C751D"/>
    <w:multiLevelType w:val="hybridMultilevel"/>
    <w:tmpl w:val="5E66E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E6C59"/>
    <w:multiLevelType w:val="hybridMultilevel"/>
    <w:tmpl w:val="B9EE8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6D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67EE9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58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263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16D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7E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6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67EE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06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EE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E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67EE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067E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7EE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67E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2021-09-08T06:32:00Z</dcterms:created>
  <dcterms:modified xsi:type="dcterms:W3CDTF">2021-09-08T06:35:00Z</dcterms:modified>
</cp:coreProperties>
</file>