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10" w:rsidRDefault="008D2510" w:rsidP="008D25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D2510" w:rsidRDefault="008D2510" w:rsidP="008D2510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Суетовского сельского поселения Ярцевского района Смоленской области за 1 квартал 2021 года</w:t>
      </w:r>
    </w:p>
    <w:p w:rsidR="008D2510" w:rsidRPr="00E30130" w:rsidRDefault="008D2510" w:rsidP="008D25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Суетовского сельского поселения Ярцевского района Смоленской области, утвержден постановлением Администрации Суетовского сельского поселения </w:t>
      </w:r>
      <w:r w:rsidRPr="002832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C02255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21</w:t>
      </w:r>
      <w:r w:rsidRPr="00C0225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59</w:t>
      </w:r>
      <w:r w:rsidRPr="00C02255">
        <w:rPr>
          <w:rFonts w:ascii="Times New Roman" w:hAnsi="Times New Roman"/>
          <w:sz w:val="28"/>
          <w:szCs w:val="28"/>
        </w:rPr>
        <w:t>.</w:t>
      </w:r>
    </w:p>
    <w:p w:rsidR="008D2510" w:rsidRPr="00997AB9" w:rsidRDefault="008D2510" w:rsidP="008D2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7AB9">
        <w:rPr>
          <w:rFonts w:ascii="Times New Roman" w:hAnsi="Times New Roman"/>
          <w:sz w:val="28"/>
          <w:szCs w:val="28"/>
        </w:rPr>
        <w:t>Решением Совета депутатов Суетовского сельского поселения Ярцевского района Смоленской области от 18.12.2020 №23 «О бюджете Суетовского сельского поселения Ярцевского района Смоленской области на 2021 год и плановый период 2022 и 2023 годов» утверждены основные характеристики бюджета муниципального образования Суетовского сельского поселения Ярцевского района Смоленской области общий объем доходов и расходов в сумме 9 346 400,00 рублей.</w:t>
      </w:r>
      <w:proofErr w:type="gramEnd"/>
    </w:p>
    <w:p w:rsidR="008D2510" w:rsidRPr="00997AB9" w:rsidRDefault="008D2510" w:rsidP="008D2510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proofErr w:type="gramStart"/>
      <w:r w:rsidRPr="00997AB9">
        <w:rPr>
          <w:rFonts w:ascii="Times New Roman" w:hAnsi="Times New Roman"/>
          <w:sz w:val="28"/>
          <w:szCs w:val="28"/>
        </w:rPr>
        <w:t>В ходе исполнения бюджета за 1 квартал 2021 года в первоначально утвержденное решение Совета депутатов от 18.12.2020 №23 «О бюджете Суетовского сельского поселения Ярцевского района Смоленской области на 2021 год и плановый период 2022 и 2023 годов» вносились изменения, в результате которых плановые показатели по доходам утверждены в сумме 12 580 536,00 рублей, по расходам утверждены в сумме 13 269</w:t>
      </w:r>
      <w:proofErr w:type="gramEnd"/>
      <w:r w:rsidRPr="00997AB9">
        <w:rPr>
          <w:rFonts w:ascii="Times New Roman" w:hAnsi="Times New Roman"/>
          <w:sz w:val="28"/>
          <w:szCs w:val="28"/>
        </w:rPr>
        <w:t xml:space="preserve"> 247,16 рублей. </w:t>
      </w:r>
      <w:r w:rsidRPr="00997AB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8D2510" w:rsidRPr="00997AB9" w:rsidRDefault="008D2510" w:rsidP="008D2510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997AB9">
        <w:rPr>
          <w:rFonts w:ascii="Times New Roman" w:hAnsi="Times New Roman"/>
          <w:spacing w:val="6"/>
          <w:sz w:val="28"/>
          <w:szCs w:val="28"/>
        </w:rPr>
        <w:t>Дефицит бюджета утвержден в сумме 688 711,16 рублей.</w:t>
      </w:r>
    </w:p>
    <w:p w:rsidR="008D2510" w:rsidRPr="00997AB9" w:rsidRDefault="008D2510" w:rsidP="008D25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7AB9">
        <w:rPr>
          <w:rFonts w:ascii="Times New Roman" w:hAnsi="Times New Roman"/>
          <w:sz w:val="28"/>
          <w:szCs w:val="28"/>
        </w:rPr>
        <w:t>Доходы бюджета за 1 квартал 2021 года составили 2 036 170,34 рублей,  что составляет 16,2%  от объема  прогнозируемых доходов бюджета на 2020 год. Расходы произведены в сумме 1 992 621,69 рублей или 15,0% годового плана. В результате исполнения бюджета сложился профицит в сумме 43 548,65 рублей.</w:t>
      </w:r>
    </w:p>
    <w:p w:rsidR="008D2510" w:rsidRPr="00997AB9" w:rsidRDefault="008D2510" w:rsidP="008D25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7AB9">
        <w:rPr>
          <w:rFonts w:ascii="Times New Roman" w:hAnsi="Times New Roman"/>
          <w:sz w:val="28"/>
          <w:szCs w:val="28"/>
        </w:rPr>
        <w:t>Анализируя исполнение плановых назначений, необходимо отметить, что общий объем поступлений налоговых и неналоговых доходов за                       1 квартал 2021 года составил 17,5% от плановых назначений.</w:t>
      </w:r>
    </w:p>
    <w:p w:rsidR="008D2510" w:rsidRPr="00997AB9" w:rsidRDefault="008D2510" w:rsidP="008D25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7AB9">
        <w:rPr>
          <w:rFonts w:ascii="Times New Roman" w:hAnsi="Times New Roman"/>
          <w:sz w:val="28"/>
          <w:szCs w:val="28"/>
        </w:rPr>
        <w:t xml:space="preserve">Основную долю (91,5%) в собственных доходах бюджета составляют налоговые доходы. Налоговые доходы бюджета исполнены в сумме 589 913,45 рублей или 16,6% к плановым назначениям 2021 года. </w:t>
      </w:r>
    </w:p>
    <w:p w:rsidR="008D2510" w:rsidRPr="00997AB9" w:rsidRDefault="008D2510" w:rsidP="008D2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AB9"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поступления налоговых доходов за 1 квартал 2021 года по сравнению с аналогичным периодом прошлого года уменьшился на 111 437,18 рублей.   </w:t>
      </w:r>
    </w:p>
    <w:p w:rsidR="008D2510" w:rsidRPr="00997AB9" w:rsidRDefault="008D2510" w:rsidP="008D25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7AB9">
        <w:rPr>
          <w:rFonts w:ascii="Times New Roman" w:hAnsi="Times New Roman"/>
          <w:sz w:val="28"/>
          <w:szCs w:val="28"/>
        </w:rPr>
        <w:t>Основными  налоговыми доходными источниками бюджета являются: доходы от уплаты акцизов на ГСМ, удельный вес, которого в структуре налоговых доходов составил 52,7%.</w:t>
      </w:r>
    </w:p>
    <w:p w:rsidR="008D2510" w:rsidRPr="00997AB9" w:rsidRDefault="008D2510" w:rsidP="00CF3F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7AB9">
        <w:rPr>
          <w:rFonts w:ascii="Times New Roman" w:hAnsi="Times New Roman"/>
          <w:sz w:val="28"/>
          <w:szCs w:val="28"/>
        </w:rPr>
        <w:t xml:space="preserve">Согласно отчетным данным в структуре собственных доходов бюджета 8,5% составляют неналоговые доходы, поступившие в сумме 54 571,54 рублей, исполнение составило 40,2%. </w:t>
      </w:r>
    </w:p>
    <w:p w:rsidR="008D2510" w:rsidRPr="00997AB9" w:rsidRDefault="008D2510" w:rsidP="008D25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7AB9">
        <w:rPr>
          <w:rFonts w:ascii="Times New Roman" w:hAnsi="Times New Roman"/>
          <w:sz w:val="28"/>
          <w:szCs w:val="28"/>
        </w:rPr>
        <w:lastRenderedPageBreak/>
        <w:t>Сумма безвозмездных поступлений за 1 квартал 2021 года составила 1 391 685,35 рублей. Годовой план по безвозмездным поступлениям из других бюджетов бюджетной системы Российской Федерации выполнен на 15,6%.</w:t>
      </w:r>
    </w:p>
    <w:p w:rsidR="008D2510" w:rsidRPr="00997AB9" w:rsidRDefault="008D2510" w:rsidP="008D25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7AB9">
        <w:rPr>
          <w:rFonts w:ascii="Times New Roman" w:hAnsi="Times New Roman"/>
          <w:sz w:val="28"/>
          <w:szCs w:val="28"/>
        </w:rPr>
        <w:t>В структуре безвозмездных  поступлений наибольшую часть  составляют дотации бюджетам сельских поселений на выравнивание бюджетной обеспеченности 97,2%.</w:t>
      </w:r>
    </w:p>
    <w:p w:rsidR="008D2510" w:rsidRPr="00997AB9" w:rsidRDefault="008D2510" w:rsidP="008D25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7AB9">
        <w:rPr>
          <w:rFonts w:ascii="Times New Roman" w:hAnsi="Times New Roman"/>
          <w:sz w:val="28"/>
          <w:szCs w:val="28"/>
        </w:rPr>
        <w:t>Следует отметить, что доля собственных доходов составляет 31,7% и безвозмездных поступлений 68,3%.</w:t>
      </w:r>
    </w:p>
    <w:p w:rsidR="008D2510" w:rsidRPr="00997AB9" w:rsidRDefault="008D2510" w:rsidP="008D2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AB9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Суетовского сельского поселения по состоянию на 01.04.2021 года (ф.0503117)  расходы исполнены в объеме 1 992 621,69 рублей или 15,0% к утвержденным годовым назначениям.</w:t>
      </w:r>
    </w:p>
    <w:p w:rsidR="008D2510" w:rsidRPr="00997AB9" w:rsidRDefault="008D2510" w:rsidP="008D2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AB9">
        <w:rPr>
          <w:rFonts w:ascii="Times New Roman" w:hAnsi="Times New Roman"/>
          <w:sz w:val="28"/>
          <w:szCs w:val="28"/>
        </w:rPr>
        <w:t>В 1 квартале 2021 года отмечается процент освоения бюджетных средств менее 20,0%, что характерно для 1 квартала.</w:t>
      </w:r>
    </w:p>
    <w:p w:rsidR="008D2510" w:rsidRPr="00997AB9" w:rsidRDefault="008D2510" w:rsidP="008D2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AB9">
        <w:rPr>
          <w:rFonts w:ascii="Times New Roman" w:hAnsi="Times New Roman"/>
          <w:sz w:val="28"/>
          <w:szCs w:val="28"/>
        </w:rPr>
        <w:t>По сравнению с аналогичным периодом прошлого года, расходы бюджета уменьшились на 372 621,47 рублей.</w:t>
      </w:r>
    </w:p>
    <w:p w:rsidR="008D2510" w:rsidRPr="00997AB9" w:rsidRDefault="008D2510" w:rsidP="008D2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AB9">
        <w:rPr>
          <w:rFonts w:ascii="Times New Roman" w:hAnsi="Times New Roman"/>
          <w:sz w:val="28"/>
          <w:szCs w:val="28"/>
        </w:rPr>
        <w:t>Наибольший удельный вес составили расходы, связанные с общегосударственными вопросами, что составляет 46,3%. Доля расходов в области национальной экономике составляет 31,6%.</w:t>
      </w:r>
    </w:p>
    <w:sectPr w:rsidR="008D2510" w:rsidRPr="00997AB9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989"/>
    <w:multiLevelType w:val="hybridMultilevel"/>
    <w:tmpl w:val="0CCAED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B61D93"/>
    <w:multiLevelType w:val="hybridMultilevel"/>
    <w:tmpl w:val="4D9A8D82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C7C751D"/>
    <w:multiLevelType w:val="hybridMultilevel"/>
    <w:tmpl w:val="0870FC0C"/>
    <w:lvl w:ilvl="0" w:tplc="04740F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512F5"/>
    <w:multiLevelType w:val="hybridMultilevel"/>
    <w:tmpl w:val="3704F0B6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870B8"/>
    <w:multiLevelType w:val="hybridMultilevel"/>
    <w:tmpl w:val="75F6CB8C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D30CD2"/>
    <w:multiLevelType w:val="hybridMultilevel"/>
    <w:tmpl w:val="F01CFBFA"/>
    <w:lvl w:ilvl="0" w:tplc="6FE89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B448B2"/>
    <w:multiLevelType w:val="hybridMultilevel"/>
    <w:tmpl w:val="302EA562"/>
    <w:lvl w:ilvl="0" w:tplc="04740FC0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D44E7"/>
    <w:multiLevelType w:val="hybridMultilevel"/>
    <w:tmpl w:val="3C469746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10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959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51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AB9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3F63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8B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D251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8D2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2510"/>
    <w:pPr>
      <w:ind w:left="720"/>
      <w:contextualSpacing/>
    </w:pPr>
  </w:style>
  <w:style w:type="table" w:styleId="a4">
    <w:name w:val="Table Grid"/>
    <w:basedOn w:val="a1"/>
    <w:uiPriority w:val="59"/>
    <w:rsid w:val="008D25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D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51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D2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2510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25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D25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2021-09-08T05:27:00Z</dcterms:created>
  <dcterms:modified xsi:type="dcterms:W3CDTF">2021-09-08T05:32:00Z</dcterms:modified>
</cp:coreProperties>
</file>