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FA" w:rsidRPr="00314C35" w:rsidRDefault="004F408A" w:rsidP="004563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="004563FA" w:rsidRPr="00314C35">
        <w:rPr>
          <w:rFonts w:ascii="Times New Roman" w:hAnsi="Times New Roman" w:cs="Times New Roman"/>
          <w:b/>
          <w:sz w:val="28"/>
          <w:szCs w:val="28"/>
        </w:rPr>
        <w:t>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на плановый период 2022 и 2023 годов»</w:t>
      </w:r>
      <w:proofErr w:type="gramEnd"/>
    </w:p>
    <w:p w:rsidR="004563FA" w:rsidRPr="00314C35" w:rsidRDefault="004563FA" w:rsidP="0045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C35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10.01.2014 года № 1.</w:t>
      </w:r>
    </w:p>
    <w:p w:rsidR="004563FA" w:rsidRPr="00314C35" w:rsidRDefault="004563FA" w:rsidP="0045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35"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314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C35">
        <w:rPr>
          <w:rFonts w:ascii="Times New Roman" w:hAnsi="Times New Roman" w:cs="Times New Roman"/>
          <w:sz w:val="28"/>
          <w:szCs w:val="28"/>
        </w:rPr>
        <w:t>Совета депутатов Подрощинского сельского поселения Ярцевского района Смоленской области от 16.12.2020 №07 «О бюджете Подрощинского сельского поселения Ярцевского района Смоленской области на 2021 год и на плановый период 2022 и 2023 годов» (далее - проект решения) представлен в Контрольно-ревизионную комиссию для проведения экспертизы.</w:t>
      </w:r>
      <w:proofErr w:type="gramEnd"/>
      <w:r w:rsidRPr="00314C35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4563FA" w:rsidRPr="0058593A" w:rsidRDefault="004563FA" w:rsidP="004563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93A"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частей бюджета.</w:t>
      </w:r>
    </w:p>
    <w:p w:rsidR="004563FA" w:rsidRPr="008A72D2" w:rsidRDefault="004563FA" w:rsidP="004563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2"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30.04.2020 №04 утвержден объем доходов и расходов в сумме 5 544 200,00 рублей и 5 608 726,62 рублей соответственно.</w:t>
      </w:r>
    </w:p>
    <w:p w:rsidR="004563FA" w:rsidRPr="008A72D2" w:rsidRDefault="004563FA" w:rsidP="004563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2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объемы доходной  и расходной части бюджета увеличиваются в равнозначной сумме 61 690,00 рублей и соответственно составят 5 605 890,00 рублей и 5 670 416,62 рублей. </w:t>
      </w:r>
    </w:p>
    <w:p w:rsidR="004563FA" w:rsidRPr="008A72D2" w:rsidRDefault="004563FA" w:rsidP="004563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2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64 526,62 рублей.</w:t>
      </w:r>
    </w:p>
    <w:p w:rsidR="004563FA" w:rsidRPr="008A72D2" w:rsidRDefault="004563FA" w:rsidP="00456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2">
        <w:rPr>
          <w:rFonts w:ascii="Times New Roman" w:hAnsi="Times New Roman" w:cs="Times New Roman"/>
          <w:sz w:val="28"/>
          <w:szCs w:val="28"/>
        </w:rPr>
        <w:t>В целом доходная часть бюджета на 2021 год за счет прочих безвозмездных поступлений увеличивается на 61 690,00 рублей и будет составлять 5 605 890,00 рублей.</w:t>
      </w:r>
    </w:p>
    <w:p w:rsidR="004563FA" w:rsidRPr="008A72D2" w:rsidRDefault="004563FA" w:rsidP="004563F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D2"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решения, сумма расходов бюджета увеличивается на сумму 61 690,00 рублей и составит 5 605 890,00 рублей. </w:t>
      </w:r>
    </w:p>
    <w:sectPr w:rsidR="004563FA" w:rsidRPr="008A72D2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3F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4B6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2D2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2021-09-08T07:07:00Z</dcterms:created>
  <dcterms:modified xsi:type="dcterms:W3CDTF">2021-09-08T10:01:00Z</dcterms:modified>
</cp:coreProperties>
</file>