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A" w:rsidRDefault="001A1AB8" w:rsidP="0091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1518A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</w:t>
      </w:r>
      <w:r w:rsidR="0091518A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91518A">
        <w:rPr>
          <w:rFonts w:ascii="Times New Roman" w:hAnsi="Times New Roman" w:cs="Times New Roman"/>
          <w:b/>
          <w:sz w:val="28"/>
          <w:szCs w:val="28"/>
        </w:rPr>
        <w:t>20</w:t>
      </w:r>
      <w:r w:rsidR="0091518A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518A">
        <w:rPr>
          <w:rFonts w:ascii="Times New Roman" w:hAnsi="Times New Roman" w:cs="Times New Roman"/>
          <w:b/>
          <w:sz w:val="28"/>
          <w:szCs w:val="28"/>
        </w:rPr>
        <w:t>28 «О бюджете Михейковского сельского поселения Ярцевского района Смоленской области на 2021 год и на плановый период 2022 и 2023 годов»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09.01.2018 №1.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Михейковского сельского поселения «О внесении изменений в решение Совета депутатов Михейковского сельского поселения Ярцевского района Смоленской области от 24.12.2020 №28 «О бюджете Михейковского сельского поселения Ярцевского района Смоленской области на 2021 год и плановый период 2022 и 2023 годов»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24.12.2020 №28 утвержден общий объем доходов и расходов в сумме 7 048 200,00 рублей, равнозначно.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объем доходной  части бюджета остается на ранее утвержденном уровне в размере 7 048 200,00 рублей. Расходную часть бюджета предусматривается увеличить на сумму 44 463,23 рублей, которая составит 7 092 663,23 рублей.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44 463,23 рублей. 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91518A" w:rsidRPr="00AC1546" w:rsidRDefault="0091518A" w:rsidP="0091518A">
      <w:pPr>
        <w:pStyle w:val="a3"/>
        <w:numPr>
          <w:ilvl w:val="0"/>
          <w:numId w:val="1"/>
        </w:numPr>
        <w:tabs>
          <w:tab w:val="left" w:pos="993"/>
        </w:tabs>
        <w:ind w:hanging="720"/>
        <w:rPr>
          <w:rFonts w:ascii="Times New Roman" w:hAnsi="Times New Roman"/>
          <w:sz w:val="28"/>
          <w:szCs w:val="28"/>
        </w:rPr>
      </w:pPr>
      <w:r w:rsidRPr="00AC1546">
        <w:rPr>
          <w:rFonts w:ascii="Times New Roman" w:hAnsi="Times New Roman"/>
          <w:sz w:val="28"/>
          <w:szCs w:val="28"/>
        </w:rPr>
        <w:t>уточнением объемов муниципальных программ;</w:t>
      </w:r>
    </w:p>
    <w:p w:rsidR="0091518A" w:rsidRPr="00AC1546" w:rsidRDefault="0091518A" w:rsidP="009151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0"/>
          <w:szCs w:val="20"/>
        </w:rPr>
      </w:pPr>
      <w:r w:rsidRPr="00AC1546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91518A" w:rsidRPr="00AC1546" w:rsidRDefault="0091518A" w:rsidP="009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sectPr w:rsidR="0091518A" w:rsidRPr="00AC154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8A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546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4ECF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2021-09-08T06:40:00Z</dcterms:created>
  <dcterms:modified xsi:type="dcterms:W3CDTF">2021-09-08T06:47:00Z</dcterms:modified>
</cp:coreProperties>
</file>