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4EA" w:rsidRDefault="006624BD" w:rsidP="006F7CF7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муниципального образования Суетовского сельского поселения</w:t>
      </w:r>
      <w:r w:rsidR="006F7CF7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="006F7CF7"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6F7CF7" w:rsidRDefault="006F7CF7" w:rsidP="006F7C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Суетовского сельского поселения Ярцевского района Смоленской области за 2020 год подготовлено Контрольно-ревизионной комиссией муниципального образования «Ярцевский район» Смоленской области в соответствии с требованием статьи 264.4 Бюджетного кодекса Российской Федерации и на основании </w:t>
      </w:r>
      <w:r w:rsidRPr="00FE1770">
        <w:rPr>
          <w:rFonts w:ascii="Times New Roman" w:hAnsi="Times New Roman" w:cs="Times New Roman"/>
          <w:sz w:val="28"/>
          <w:szCs w:val="28"/>
        </w:rPr>
        <w:t xml:space="preserve">Соглашения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FE17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FE1770">
        <w:rPr>
          <w:rFonts w:ascii="Times New Roman" w:hAnsi="Times New Roman" w:cs="Times New Roman"/>
          <w:sz w:val="28"/>
          <w:szCs w:val="28"/>
        </w:rPr>
        <w:t xml:space="preserve"> января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E177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FE15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передаче Контрольно-ревизионной комиссии муниципального образования «Ярцевский район» Смоленской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полномочий Контрольно-ревизионной комиссии Суетовского сельского поселения Ярцевского района Смоленской области по осуществлению внешнего муниципального финансового контроля.</w:t>
      </w:r>
    </w:p>
    <w:p w:rsidR="006F7CF7" w:rsidRDefault="006F7CF7" w:rsidP="006F7CF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Суетовского сельского поселения Ярцевского района Смоленской области представлен Главой муниципального образования Суетовского сельского поселения Ярцевского района Смоленской области в Контрольно-ревизионную комиссию, в сроки установленные частью 3, статьи 264.4 Бюджетного кодекса РФ.</w:t>
      </w:r>
    </w:p>
    <w:p w:rsidR="00447FD2" w:rsidRDefault="00447FD2" w:rsidP="00447FD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278">
        <w:rPr>
          <w:rFonts w:ascii="Times New Roman" w:hAnsi="Times New Roman" w:cs="Times New Roman"/>
          <w:sz w:val="28"/>
          <w:szCs w:val="28"/>
        </w:rPr>
        <w:t>Проверка показала, что по составу представленная бюджетная отчетность соответствует требованиям п.11.1 Инструкции о порядке составления и представления годовой, квартальной</w:t>
      </w:r>
      <w:r>
        <w:rPr>
          <w:rFonts w:ascii="Times New Roman" w:hAnsi="Times New Roman" w:cs="Times New Roman"/>
          <w:sz w:val="28"/>
          <w:szCs w:val="28"/>
        </w:rPr>
        <w:t xml:space="preserve"> и месячной отчетности об исполнении бюджетов бюджетной системы Российской Федерации утвержденной приказом Министерства финансов РФ № 191н от 28 декабря 2010 года.</w:t>
      </w:r>
    </w:p>
    <w:p w:rsidR="00B21E7A" w:rsidRDefault="00B21E7A" w:rsidP="00B2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5ABF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795ABF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2020 год утвержден решением Совета депутатов от 19</w:t>
      </w:r>
      <w:r w:rsidRPr="007052AA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52A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33 «О бюджете Суетовского сельского поселения Ярцевского района Смоленской области на 2020 год и плановый период 2021 и 2022 годов» (далее - решение о бюджете).</w:t>
      </w:r>
    </w:p>
    <w:p w:rsidR="00B21E7A" w:rsidRDefault="00B21E7A" w:rsidP="00B2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0A89">
        <w:rPr>
          <w:rFonts w:ascii="Times New Roman" w:hAnsi="Times New Roman" w:cs="Times New Roman"/>
          <w:sz w:val="28"/>
          <w:szCs w:val="28"/>
        </w:rPr>
        <w:t>В течение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90A89">
        <w:rPr>
          <w:rFonts w:ascii="Times New Roman" w:hAnsi="Times New Roman" w:cs="Times New Roman"/>
          <w:sz w:val="28"/>
          <w:szCs w:val="28"/>
        </w:rPr>
        <w:t xml:space="preserve"> года в решение о бюджете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90A89">
        <w:rPr>
          <w:rFonts w:ascii="Times New Roman" w:hAnsi="Times New Roman" w:cs="Times New Roman"/>
          <w:sz w:val="28"/>
          <w:szCs w:val="28"/>
        </w:rPr>
        <w:t xml:space="preserve"> раз вносились изменения решениями Совета депутатов.</w:t>
      </w:r>
    </w:p>
    <w:p w:rsidR="00B21E7A" w:rsidRDefault="00B21E7A" w:rsidP="00B2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результате внесения изменений и дополнений в бюджет доходная часть бюджета по сравнению с первоначальными значениями (9 092 600,00</w:t>
      </w:r>
      <w:r w:rsidRPr="0036305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рублей) была увеличена на 117 500,00 рублей и составила 9 210 100,00 рублей, </w:t>
      </w:r>
      <w:r w:rsidRPr="008142C6">
        <w:rPr>
          <w:rFonts w:ascii="Times New Roman" w:hAnsi="Times New Roman" w:cs="Times New Roman"/>
          <w:sz w:val="28"/>
          <w:szCs w:val="28"/>
        </w:rPr>
        <w:t>расходная часть (</w:t>
      </w:r>
      <w:r>
        <w:rPr>
          <w:rFonts w:ascii="Times New Roman" w:hAnsi="Times New Roman" w:cs="Times New Roman"/>
          <w:sz w:val="28"/>
          <w:szCs w:val="28"/>
        </w:rPr>
        <w:t>9 092 600,00</w:t>
      </w:r>
      <w:r w:rsidRPr="00814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42C6">
        <w:rPr>
          <w:rFonts w:ascii="Times New Roman" w:hAnsi="Times New Roman" w:cs="Times New Roman"/>
          <w:sz w:val="28"/>
          <w:szCs w:val="28"/>
        </w:rPr>
        <w:t xml:space="preserve">рублей) была увеличена на </w:t>
      </w:r>
      <w:r>
        <w:rPr>
          <w:rFonts w:ascii="Times New Roman" w:hAnsi="Times New Roman" w:cs="Times New Roman"/>
          <w:sz w:val="28"/>
          <w:szCs w:val="28"/>
        </w:rPr>
        <w:t xml:space="preserve">             1 783 505,86</w:t>
      </w:r>
      <w:r w:rsidRPr="008142C6">
        <w:rPr>
          <w:rFonts w:ascii="Times New Roman" w:hAnsi="Times New Roman" w:cs="Times New Roman"/>
          <w:sz w:val="28"/>
          <w:szCs w:val="28"/>
        </w:rPr>
        <w:t xml:space="preserve"> рублей и составила </w:t>
      </w:r>
      <w:r>
        <w:rPr>
          <w:rFonts w:ascii="Times New Roman" w:hAnsi="Times New Roman" w:cs="Times New Roman"/>
          <w:sz w:val="28"/>
          <w:szCs w:val="28"/>
        </w:rPr>
        <w:t>10 876 105,86</w:t>
      </w:r>
      <w:r w:rsidRPr="008142C6">
        <w:rPr>
          <w:rFonts w:ascii="Times New Roman" w:hAnsi="Times New Roman" w:cs="Times New Roman"/>
          <w:sz w:val="28"/>
          <w:szCs w:val="28"/>
        </w:rPr>
        <w:t xml:space="preserve"> рублей.</w:t>
      </w:r>
      <w:proofErr w:type="gramEnd"/>
    </w:p>
    <w:p w:rsidR="00B21E7A" w:rsidRPr="00290CA1" w:rsidRDefault="00B21E7A" w:rsidP="00B21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 xml:space="preserve">Согласно представленному отчету об исполнении бюджета за 2020 год доходная часть бюджета исполнена в сумме 9 539 229,99 рублей или 103,6%. Расходные обязательства бюджета исполнены в сумме 9 910 712,41 рублей или 91,1% от планового объема расходов бюджета. Бюджет муниципального образования Суетовского сельского поселения Ярцевского района Смоленской области исполнен с дефицитом в размере 371 482,42 рублей. </w:t>
      </w:r>
    </w:p>
    <w:p w:rsidR="00B21E7A" w:rsidRPr="00290CA1" w:rsidRDefault="00B21E7A" w:rsidP="0029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lastRenderedPageBreak/>
        <w:t>Расходы бюджета по разделам профинансированы в объемах, не превышающих утвержденные бюджетом муниципального образования Суетовского сельского поселения Ярцевского района Смоленской области на 2020 год.</w:t>
      </w:r>
    </w:p>
    <w:p w:rsidR="00B21E7A" w:rsidRPr="00290CA1" w:rsidRDefault="00B21E7A" w:rsidP="0029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>В структуре налоговых платежей основными доходными источниками являются: налоги на товары (работы, услуги), реализуемые на территории Российской Федерации (37,1%) и земельный налог (29,1%) от общей суммы налоговых доходов.</w:t>
      </w:r>
    </w:p>
    <w:p w:rsidR="00B21E7A" w:rsidRPr="00290CA1" w:rsidRDefault="00B21E7A" w:rsidP="0029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>Поступление неналоговых доходов в бюджет составило 154 568,08</w:t>
      </w:r>
      <w:r w:rsidRPr="00290CA1">
        <w:rPr>
          <w:rFonts w:ascii="Times New Roman" w:hAnsi="Times New Roman" w:cs="Times New Roman"/>
          <w:i/>
        </w:rPr>
        <w:t xml:space="preserve"> </w:t>
      </w:r>
      <w:r w:rsidRPr="00290CA1">
        <w:rPr>
          <w:rFonts w:ascii="Times New Roman" w:hAnsi="Times New Roman" w:cs="Times New Roman"/>
          <w:sz w:val="28"/>
          <w:szCs w:val="28"/>
        </w:rPr>
        <w:t>рублей или 100,0% уточненного плана на год.</w:t>
      </w:r>
    </w:p>
    <w:p w:rsidR="00B21E7A" w:rsidRPr="00290CA1" w:rsidRDefault="00B21E7A" w:rsidP="00290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>Общая сумма безвозмездных поступлений в доходную часть бюджета составила 5 962 700,00 рублей или 100,0%.</w:t>
      </w:r>
    </w:p>
    <w:p w:rsidR="00B21E7A" w:rsidRPr="00290CA1" w:rsidRDefault="00B21E7A" w:rsidP="00290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составила 37,5%, безвозмездных поступлений 62,5%.</w:t>
      </w:r>
    </w:p>
    <w:p w:rsidR="00290CA1" w:rsidRPr="00290CA1" w:rsidRDefault="00290CA1" w:rsidP="00290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Суетовского сельского поселения Ярцевского района Смоленской области на 2020 год по расходам утвержден в сумме 10 876 105,86 рублей, исполнение расходов составило 9 910 712,41 рублей или 91,1%. </w:t>
      </w:r>
    </w:p>
    <w:p w:rsidR="00290CA1" w:rsidRPr="00290CA1" w:rsidRDefault="00290CA1" w:rsidP="00290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CA1">
        <w:rPr>
          <w:rFonts w:ascii="Times New Roman" w:hAnsi="Times New Roman" w:cs="Times New Roman"/>
          <w:sz w:val="28"/>
          <w:szCs w:val="28"/>
        </w:rPr>
        <w:t>По итогам исполнения бюджета за 2020 год сложился дефицит в сумме 371 482,42 рублей.</w:t>
      </w:r>
    </w:p>
    <w:p w:rsidR="00290CA1" w:rsidRDefault="00290CA1" w:rsidP="00290C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8E6">
        <w:rPr>
          <w:rFonts w:ascii="Times New Roman" w:hAnsi="Times New Roman" w:cs="Times New Roman"/>
          <w:sz w:val="28"/>
          <w:szCs w:val="28"/>
        </w:rPr>
        <w:t xml:space="preserve">Наибольший удельный вес составляют расходы в области  </w:t>
      </w:r>
      <w:r>
        <w:rPr>
          <w:rFonts w:ascii="Times New Roman" w:hAnsi="Times New Roman" w:cs="Times New Roman"/>
          <w:sz w:val="28"/>
          <w:szCs w:val="28"/>
        </w:rPr>
        <w:t>общегосударственных вопросов</w:t>
      </w:r>
      <w:r w:rsidRPr="007858E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59,3</w:t>
      </w:r>
      <w:r w:rsidRPr="007858E6">
        <w:rPr>
          <w:rFonts w:ascii="Times New Roman" w:hAnsi="Times New Roman" w:cs="Times New Roman"/>
          <w:sz w:val="28"/>
          <w:szCs w:val="28"/>
        </w:rPr>
        <w:t xml:space="preserve">%. Доля расходов, связанных с </w:t>
      </w:r>
      <w:r>
        <w:rPr>
          <w:rFonts w:ascii="Times New Roman" w:hAnsi="Times New Roman" w:cs="Times New Roman"/>
          <w:sz w:val="28"/>
          <w:szCs w:val="28"/>
        </w:rPr>
        <w:t>жилищно-коммунальным хозяйством</w:t>
      </w:r>
      <w:r w:rsidRPr="007858E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>
        <w:rPr>
          <w:rFonts w:ascii="Times New Roman" w:hAnsi="Times New Roman" w:cs="Times New Roman"/>
          <w:sz w:val="28"/>
          <w:szCs w:val="28"/>
        </w:rPr>
        <w:t>21,0</w:t>
      </w:r>
      <w:r w:rsidRPr="007858E6">
        <w:rPr>
          <w:rFonts w:ascii="Times New Roman" w:hAnsi="Times New Roman" w:cs="Times New Roman"/>
          <w:sz w:val="28"/>
          <w:szCs w:val="28"/>
        </w:rPr>
        <w:t xml:space="preserve">%. Также 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7858E6">
        <w:rPr>
          <w:rFonts w:ascii="Times New Roman" w:hAnsi="Times New Roman" w:cs="Times New Roman"/>
          <w:sz w:val="28"/>
          <w:szCs w:val="28"/>
        </w:rPr>
        <w:t xml:space="preserve">% составляет удельный вес расходов в рамках национальной экономики. Остальные </w:t>
      </w:r>
      <w:r>
        <w:rPr>
          <w:rFonts w:ascii="Times New Roman" w:hAnsi="Times New Roman" w:cs="Times New Roman"/>
          <w:sz w:val="28"/>
          <w:szCs w:val="28"/>
        </w:rPr>
        <w:t>4,7</w:t>
      </w:r>
      <w:r w:rsidRPr="007858E6">
        <w:rPr>
          <w:rFonts w:ascii="Times New Roman" w:hAnsi="Times New Roman" w:cs="Times New Roman"/>
          <w:sz w:val="28"/>
          <w:szCs w:val="28"/>
        </w:rPr>
        <w:t>% приходятся на финансирование расходов в области национальной обороны,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национальной безопасности и правоохранительной деятельности, образования, социальной политики</w:t>
      </w:r>
      <w:r w:rsidRPr="007858E6">
        <w:rPr>
          <w:rFonts w:ascii="Times New Roman" w:hAnsi="Times New Roman" w:cs="Times New Roman"/>
          <w:sz w:val="28"/>
          <w:szCs w:val="28"/>
        </w:rPr>
        <w:t>.</w:t>
      </w:r>
    </w:p>
    <w:p w:rsidR="00290CA1" w:rsidRDefault="00290CA1" w:rsidP="00290C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FD2" w:rsidRDefault="00447FD2" w:rsidP="00290CA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7CF7" w:rsidRDefault="006F7CF7" w:rsidP="006F7CF7">
      <w:pPr>
        <w:spacing w:after="0" w:line="240" w:lineRule="auto"/>
        <w:jc w:val="both"/>
      </w:pPr>
    </w:p>
    <w:sectPr w:rsidR="006F7CF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24BD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0CA1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47FD2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4BD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CF7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7A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21E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CF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2021-09-08T07:00:00Z</dcterms:created>
  <dcterms:modified xsi:type="dcterms:W3CDTF">2021-09-08T07:07:00Z</dcterms:modified>
</cp:coreProperties>
</file>