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27" w:rsidRPr="00F41A5B" w:rsidRDefault="004A2927" w:rsidP="004A2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A5B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F41A5B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4D52C4" w:rsidRPr="00F41A5B">
        <w:rPr>
          <w:rFonts w:ascii="Times New Roman" w:hAnsi="Times New Roman"/>
          <w:b/>
          <w:sz w:val="28"/>
          <w:szCs w:val="28"/>
        </w:rPr>
        <w:t>Мушковичского</w:t>
      </w:r>
      <w:r w:rsidRPr="00F41A5B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квартал 202</w:t>
      </w:r>
      <w:r w:rsidR="00F41A5B" w:rsidRPr="00F41A5B">
        <w:rPr>
          <w:rFonts w:ascii="Times New Roman" w:hAnsi="Times New Roman"/>
          <w:b/>
          <w:sz w:val="28"/>
          <w:szCs w:val="28"/>
        </w:rPr>
        <w:t>2</w:t>
      </w:r>
      <w:r w:rsidRPr="00F41A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Мушковичского сельского поселения Ярцевского района Смоленской области, утвержден распоряжением</w:t>
      </w:r>
      <w:r w:rsidRPr="009B7528">
        <w:rPr>
          <w:rFonts w:ascii="Times New Roman" w:hAnsi="Times New Roman"/>
          <w:sz w:val="28"/>
          <w:szCs w:val="28"/>
        </w:rPr>
        <w:t xml:space="preserve"> Администрации Мушковичского сельского поселения от </w:t>
      </w:r>
      <w:r>
        <w:rPr>
          <w:rFonts w:ascii="Times New Roman" w:hAnsi="Times New Roman"/>
          <w:sz w:val="28"/>
          <w:szCs w:val="28"/>
        </w:rPr>
        <w:t>05</w:t>
      </w:r>
      <w:r w:rsidRPr="00496D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496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496D7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12-р</w:t>
      </w:r>
      <w:r w:rsidRPr="00496D72">
        <w:rPr>
          <w:rFonts w:ascii="Times New Roman" w:hAnsi="Times New Roman"/>
          <w:sz w:val="28"/>
          <w:szCs w:val="28"/>
        </w:rPr>
        <w:t>.</w:t>
      </w:r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Совета депутатов Мушковичского сельского поселения Ярцевского района Смоленской области от </w:t>
      </w:r>
      <w:r w:rsidRPr="000E5B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0E5BED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0E5BE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29</w:t>
      </w:r>
      <w:r w:rsidRPr="000E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r w:rsidRPr="00F41A5B">
        <w:rPr>
          <w:rFonts w:ascii="Times New Roman" w:hAnsi="Times New Roman"/>
          <w:sz w:val="28"/>
          <w:szCs w:val="28"/>
        </w:rPr>
        <w:t>Мушковичского сельского поселения Ярцевского района Смоленской области на 2022 год и плановый период 2023 и 2024 годов» утверждены основные характеристики бюджета муниципального образования Мушковичского сельского поселения Ярцевского района Смоленской области общий объем доходов и расходов на 2022 год в равнозначной сумме 5 029 800,00 рублей.</w:t>
      </w:r>
      <w:proofErr w:type="gramEnd"/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 xml:space="preserve">В ходе исполнения бюджета за 1 квартал 2022 года в первоначально утвержденное решение Совета депутатов от 24.12.2021 №29 «О бюджете  Мушковичского сельского поселения Ярцевского района Смоленской области на 2022 год и плановый период 2023 и 2024 годов» изменения не вносились. 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>Доходы бюджета за 1 квартал 2022 года составили 1 142 174,32 рублей,  что составляет 22,7% от объема прогнозируемых доходов бюджета на 2022 год. Расходы произведены в сумме 750 352,93 рублей или 14,9% годового плана. В результате сложился профицит в сумме 391 821,39 рублей.</w:t>
      </w:r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Мушковичского сельского поселения Ярцевского района Смоленской области за 1 квартал 2022 года, составила 1 142 174,32 рублей или 22,7% от утвержденных бюджетных назначений на 2022 год. По сравнению с аналогичным  периодом прошлого года доходы бюджета увеличились на 171 031,91 рублей. </w:t>
      </w:r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 xml:space="preserve">Уровень налоговых и неналоговых  доходов в общей сумме поступлений составил 22,3% или 254 325,29 рублей (17,4% годового плана), безвозмездных поступлений 77,7% или 887 849,03 рублей (24,9% годового плана).  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сумме 254 325,29 рублей или 17,4% к плановым назначениям 2022 года. 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>По сравнению с аналогичным периодом  прошлого года объем поступлений увеличился на 28 104,44 рублей.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>Налоговые доходы бюджета исполнены в сумме 254 325,29 рублей или 17,6% к плановым назначениям 2022 года.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налоги на товары (работы, услуги), реализуемые на территории Российской Федерации (акцизы) 43,1%; земельный налог с удельным весом 32,1%; налоги на прибыль, доходы (налог на доходы физических лиц) 21,5%. 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lastRenderedPageBreak/>
        <w:t>Сумма безвозмездных поступлений за 1 квартал 2022 года по сравнению с аналогичным периодом 2021 года увеличилась на 142 927,47 рублей и составила 887 849,03 рублей. Годовой план по безвозмездным поступлениям из других бюджетов бюджетной системы Российской Федерации выполнен на 24,9%.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99,3% или 881 624,97 рублей (исполнение 25,0%).</w:t>
      </w:r>
    </w:p>
    <w:p w:rsidR="00F41A5B" w:rsidRPr="00F41A5B" w:rsidRDefault="00F41A5B" w:rsidP="00F41A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6 224,06 рублей (исполнение 15,0%).</w:t>
      </w:r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на 01.04.2022</w:t>
      </w:r>
      <w:r w:rsidRPr="00F41A5B">
        <w:rPr>
          <w:rFonts w:ascii="Times New Roman" w:hAnsi="Times New Roman"/>
          <w:i/>
          <w:sz w:val="28"/>
          <w:szCs w:val="28"/>
        </w:rPr>
        <w:t xml:space="preserve"> </w:t>
      </w:r>
      <w:r w:rsidRPr="00F41A5B">
        <w:rPr>
          <w:rFonts w:ascii="Times New Roman" w:hAnsi="Times New Roman"/>
          <w:sz w:val="28"/>
          <w:szCs w:val="28"/>
        </w:rPr>
        <w:t>расходы исполнены в объеме 750 352,93 рублей или 14,9% к утвержденным годовым назначениям.</w:t>
      </w:r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>По сравнению  с аналогичным периодом прошлого года расходы бюджета уменьшились на 882 867,82 рублей или на 54,1%.</w:t>
      </w:r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A5B" w:rsidRPr="00F41A5B" w:rsidRDefault="00F41A5B" w:rsidP="00F41A5B">
      <w:pPr>
        <w:pStyle w:val="2"/>
        <w:ind w:firstLine="567"/>
        <w:jc w:val="both"/>
        <w:rPr>
          <w:i/>
          <w:szCs w:val="28"/>
          <w:u w:val="single"/>
        </w:rPr>
      </w:pPr>
      <w:r w:rsidRPr="00F41A5B">
        <w:rPr>
          <w:i/>
          <w:szCs w:val="28"/>
          <w:u w:val="single"/>
        </w:rPr>
        <w:t>Анализ исполнения расходной части бюджета отражен в таблице</w:t>
      </w:r>
    </w:p>
    <w:p w:rsidR="00F41A5B" w:rsidRPr="00F41A5B" w:rsidRDefault="00F41A5B" w:rsidP="00F41A5B">
      <w:pPr>
        <w:pStyle w:val="2"/>
        <w:ind w:firstLine="567"/>
        <w:jc w:val="both"/>
        <w:rPr>
          <w:szCs w:val="28"/>
        </w:rPr>
      </w:pPr>
    </w:p>
    <w:p w:rsidR="00F41A5B" w:rsidRPr="00F41A5B" w:rsidRDefault="00F41A5B" w:rsidP="00F41A5B">
      <w:pPr>
        <w:pStyle w:val="2"/>
        <w:ind w:firstLine="567"/>
        <w:jc w:val="right"/>
        <w:rPr>
          <w:i/>
          <w:sz w:val="24"/>
        </w:rPr>
      </w:pPr>
      <w:r w:rsidRPr="00F41A5B">
        <w:rPr>
          <w:sz w:val="24"/>
        </w:rPr>
        <w:t xml:space="preserve"> </w:t>
      </w:r>
      <w:r w:rsidRPr="00F41A5B">
        <w:rPr>
          <w:i/>
          <w:sz w:val="24"/>
        </w:rPr>
        <w:t>таблица № 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417"/>
        <w:gridCol w:w="1418"/>
        <w:gridCol w:w="1270"/>
      </w:tblGrid>
      <w:tr w:rsidR="00F41A5B" w:rsidRPr="00F41A5B" w:rsidTr="000B454F">
        <w:trPr>
          <w:trHeight w:val="10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Исполнено</w:t>
            </w:r>
          </w:p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 xml:space="preserve">за </w:t>
            </w:r>
          </w:p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 квартал 2021 года</w:t>
            </w:r>
          </w:p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F41A5B">
              <w:rPr>
                <w:rFonts w:ascii="Times New Roman" w:hAnsi="Times New Roman"/>
              </w:rPr>
              <w:t>Утвержде</w:t>
            </w:r>
            <w:proofErr w:type="spellEnd"/>
            <w:r w:rsidRPr="00F41A5B">
              <w:rPr>
                <w:rFonts w:ascii="Times New Roman" w:hAnsi="Times New Roman"/>
              </w:rPr>
              <w:t>-</w:t>
            </w:r>
          </w:p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F41A5B">
              <w:rPr>
                <w:rFonts w:ascii="Times New Roman" w:hAnsi="Times New Roman"/>
              </w:rPr>
              <w:t>нные</w:t>
            </w:r>
            <w:proofErr w:type="spellEnd"/>
            <w:r w:rsidRPr="00F41A5B">
              <w:rPr>
                <w:rFonts w:ascii="Times New Roman" w:hAnsi="Times New Roman"/>
              </w:rPr>
              <w:t xml:space="preserve"> </w:t>
            </w:r>
          </w:p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расходы</w:t>
            </w:r>
          </w:p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на  2022 год</w:t>
            </w:r>
          </w:p>
          <w:p w:rsidR="00F41A5B" w:rsidRPr="00F41A5B" w:rsidRDefault="00F41A5B" w:rsidP="000B454F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 xml:space="preserve">Исполнено за </w:t>
            </w:r>
          </w:p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 квартал 2022 года</w:t>
            </w:r>
          </w:p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41A5B">
              <w:rPr>
                <w:rFonts w:ascii="Times New Roman" w:hAnsi="Times New Roman"/>
              </w:rPr>
              <w:t>Исполне</w:t>
            </w:r>
            <w:proofErr w:type="spellEnd"/>
            <w:r w:rsidRPr="00F41A5B">
              <w:rPr>
                <w:rFonts w:ascii="Times New Roman" w:hAnsi="Times New Roman"/>
              </w:rPr>
              <w:t>-</w:t>
            </w:r>
          </w:p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41A5B">
              <w:rPr>
                <w:rFonts w:ascii="Times New Roman" w:hAnsi="Times New Roman"/>
              </w:rPr>
              <w:t>ние</w:t>
            </w:r>
            <w:proofErr w:type="spellEnd"/>
            <w:r w:rsidRPr="00F41A5B">
              <w:rPr>
                <w:rFonts w:ascii="Times New Roman" w:hAnsi="Times New Roman"/>
              </w:rPr>
              <w:t xml:space="preserve"> годового плана</w:t>
            </w:r>
          </w:p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(%)</w:t>
            </w:r>
          </w:p>
        </w:tc>
      </w:tr>
      <w:tr w:rsidR="00F41A5B" w:rsidRPr="00F41A5B" w:rsidTr="000B454F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1 526 582,19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2 653 095,43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454 637,83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17,1</w:t>
            </w:r>
          </w:p>
        </w:tc>
      </w:tr>
      <w:tr w:rsidR="00F41A5B" w:rsidRPr="00F41A5B" w:rsidTr="000B454F">
        <w:trPr>
          <w:trHeight w:val="8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222 968,71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567 501,44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103 401,47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18,2</w:t>
            </w:r>
          </w:p>
        </w:tc>
      </w:tr>
      <w:tr w:rsidR="00F41A5B" w:rsidRPr="00F41A5B" w:rsidTr="000B454F">
        <w:trPr>
          <w:trHeight w:val="14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1 300 613,48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2 051 646,87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348 236,36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17,0</w:t>
            </w:r>
          </w:p>
        </w:tc>
      </w:tr>
      <w:tr w:rsidR="00F41A5B" w:rsidRPr="00F41A5B" w:rsidTr="000B454F">
        <w:trPr>
          <w:trHeight w:val="9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20 947,12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41A5B" w:rsidRPr="00F41A5B" w:rsidTr="000B454F">
        <w:trPr>
          <w:trHeight w:val="1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41A5B" w:rsidRPr="00F41A5B" w:rsidTr="000B454F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3 000,00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F41A5B" w:rsidRPr="00F41A5B" w:rsidTr="000B454F">
        <w:trPr>
          <w:trHeight w:val="1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5 696,57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41 600,00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6 224,06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15,0</w:t>
            </w:r>
          </w:p>
        </w:tc>
      </w:tr>
      <w:tr w:rsidR="00F41A5B" w:rsidRPr="00F41A5B" w:rsidTr="000B454F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5 696,57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41 600,00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6 224,06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15,0</w:t>
            </w:r>
          </w:p>
        </w:tc>
      </w:tr>
      <w:tr w:rsidR="00F41A5B" w:rsidRPr="00F41A5B" w:rsidTr="000B454F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Национальная безопасность и правоохранительная деятельность: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41A5B" w:rsidRPr="00F41A5B" w:rsidTr="000B454F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 xml:space="preserve">-защита населения и территории </w:t>
            </w:r>
            <w:proofErr w:type="gramStart"/>
            <w:r w:rsidRPr="00F41A5B">
              <w:rPr>
                <w:rFonts w:ascii="Times New Roman" w:hAnsi="Times New Roman"/>
              </w:rPr>
              <w:t>от</w:t>
            </w:r>
            <w:proofErr w:type="gramEnd"/>
          </w:p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 xml:space="preserve">чрезвычайных ситуаций </w:t>
            </w:r>
            <w:proofErr w:type="gramStart"/>
            <w:r w:rsidRPr="00F41A5B">
              <w:rPr>
                <w:rFonts w:ascii="Times New Roman" w:hAnsi="Times New Roman"/>
              </w:rPr>
              <w:t>природного</w:t>
            </w:r>
            <w:proofErr w:type="gramEnd"/>
            <w:r w:rsidRPr="00F41A5B">
              <w:rPr>
                <w:rFonts w:ascii="Times New Roman" w:hAnsi="Times New Roman"/>
              </w:rPr>
              <w:t xml:space="preserve"> и</w:t>
            </w:r>
          </w:p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 xml:space="preserve">техногенного характера, </w:t>
            </w:r>
            <w:proofErr w:type="gramStart"/>
            <w:r w:rsidRPr="00F41A5B">
              <w:rPr>
                <w:rFonts w:ascii="Times New Roman" w:hAnsi="Times New Roman"/>
              </w:rPr>
              <w:t>гражданская</w:t>
            </w:r>
            <w:proofErr w:type="gramEnd"/>
          </w:p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lastRenderedPageBreak/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41A5B" w:rsidRPr="00F41A5B" w:rsidTr="000B454F">
        <w:trPr>
          <w:trHeight w:val="1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lastRenderedPageBreak/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605 400,00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59 667,20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9,9</w:t>
            </w:r>
          </w:p>
        </w:tc>
      </w:tr>
      <w:tr w:rsidR="00F41A5B" w:rsidRPr="00F41A5B" w:rsidTr="000B454F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525 400,00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59 667,20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11,4</w:t>
            </w:r>
          </w:p>
        </w:tc>
      </w:tr>
      <w:tr w:rsidR="00F41A5B" w:rsidRPr="00F41A5B" w:rsidTr="000B454F">
        <w:trPr>
          <w:trHeight w:val="4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 другие вопросы в области национальной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41A5B" w:rsidRPr="00F41A5B" w:rsidTr="000B454F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84 123,54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1 607 704,57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212 433,56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13,2</w:t>
            </w:r>
          </w:p>
        </w:tc>
      </w:tr>
      <w:tr w:rsidR="00F41A5B" w:rsidRPr="00F41A5B" w:rsidTr="000B454F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9 391,07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1 059 704,57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134 392,85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12,7</w:t>
            </w:r>
          </w:p>
        </w:tc>
      </w:tr>
      <w:tr w:rsidR="00F41A5B" w:rsidRPr="00F41A5B" w:rsidTr="000B454F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74 732,47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78 040,71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14,2</w:t>
            </w:r>
          </w:p>
        </w:tc>
      </w:tr>
      <w:tr w:rsidR="00F41A5B" w:rsidRPr="00F41A5B" w:rsidTr="000B454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16 818,45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17 390,28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24,2</w:t>
            </w:r>
          </w:p>
        </w:tc>
      </w:tr>
      <w:tr w:rsidR="00F41A5B" w:rsidRPr="00F41A5B" w:rsidTr="000B454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 xml:space="preserve">- 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16 818,45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72 000,00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17 390,28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24,2</w:t>
            </w:r>
          </w:p>
        </w:tc>
      </w:tr>
      <w:tr w:rsidR="00F41A5B" w:rsidRPr="00F41A5B" w:rsidTr="000B454F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1 633 220,75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5 029 800,00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A5B">
              <w:rPr>
                <w:rFonts w:ascii="Times New Roman" w:hAnsi="Times New Roman"/>
              </w:rPr>
              <w:t>750 352,93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5B" w:rsidRPr="00F41A5B" w:rsidRDefault="00F41A5B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41A5B">
              <w:rPr>
                <w:rFonts w:ascii="Times New Roman" w:hAnsi="Times New Roman"/>
                <w:lang w:eastAsia="en-US"/>
              </w:rPr>
              <w:t>14,9</w:t>
            </w:r>
          </w:p>
        </w:tc>
      </w:tr>
    </w:tbl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41A5B" w:rsidRPr="00F41A5B" w:rsidRDefault="00F41A5B" w:rsidP="00F41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5B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общегосударственными вопросами, что составляет 60,6%. </w:t>
      </w:r>
    </w:p>
    <w:p w:rsidR="00456F04" w:rsidRDefault="00456F04" w:rsidP="00BD4212">
      <w:pPr>
        <w:ind w:firstLine="708"/>
        <w:rPr>
          <w:rFonts w:ascii="Times New Roman" w:hAnsi="Times New Roman"/>
          <w:sz w:val="28"/>
          <w:szCs w:val="28"/>
        </w:rPr>
      </w:pPr>
    </w:p>
    <w:p w:rsidR="00456F04" w:rsidRPr="00456F04" w:rsidRDefault="00456F04" w:rsidP="00BD4212">
      <w:pPr>
        <w:ind w:firstLine="708"/>
        <w:rPr>
          <w:rFonts w:ascii="Times New Roman" w:hAnsi="Times New Roman"/>
          <w:sz w:val="28"/>
          <w:szCs w:val="28"/>
        </w:rPr>
      </w:pPr>
    </w:p>
    <w:sectPr w:rsidR="00456F04" w:rsidRPr="00456F0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1E2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1A5B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2021-09-08T05:34:00Z</dcterms:created>
  <dcterms:modified xsi:type="dcterms:W3CDTF">2022-05-13T11:17:00Z</dcterms:modified>
</cp:coreProperties>
</file>