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EF" w:rsidRPr="00387270" w:rsidRDefault="009706EF" w:rsidP="009706E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 w:rsidRPr="00387270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387270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E50100" w:rsidRPr="00387270">
        <w:rPr>
          <w:rFonts w:ascii="Times New Roman" w:hAnsi="Times New Roman"/>
          <w:b/>
          <w:sz w:val="28"/>
          <w:szCs w:val="28"/>
        </w:rPr>
        <w:t xml:space="preserve">Капыревщинского </w:t>
      </w:r>
      <w:r w:rsidRPr="00387270"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</w:t>
      </w:r>
      <w:r w:rsidR="00E50100" w:rsidRPr="00387270">
        <w:rPr>
          <w:rFonts w:ascii="Times New Roman" w:hAnsi="Times New Roman"/>
          <w:b/>
          <w:sz w:val="28"/>
          <w:szCs w:val="28"/>
        </w:rPr>
        <w:t>района Смоленской области за 1 полугодие</w:t>
      </w:r>
      <w:r w:rsidRPr="00387270">
        <w:rPr>
          <w:rFonts w:ascii="Times New Roman" w:hAnsi="Times New Roman"/>
          <w:b/>
          <w:sz w:val="28"/>
          <w:szCs w:val="28"/>
        </w:rPr>
        <w:t xml:space="preserve"> 202</w:t>
      </w:r>
      <w:r w:rsidR="00387270" w:rsidRPr="00387270">
        <w:rPr>
          <w:rFonts w:ascii="Times New Roman" w:hAnsi="Times New Roman"/>
          <w:b/>
          <w:sz w:val="28"/>
          <w:szCs w:val="28"/>
        </w:rPr>
        <w:t>2</w:t>
      </w:r>
      <w:r w:rsidRPr="00387270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87270" w:rsidRDefault="00387270" w:rsidP="0038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об исполнении бюджета муниципального образования Капыревщинского сельского поселения Ярцевского района Смоленской области, утвержден постановлением Администрации Капыревщинского сельского поселения от 11</w:t>
      </w:r>
      <w:r w:rsidRPr="004A639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4A639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22</w:t>
      </w:r>
      <w:r w:rsidRPr="004A639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42.</w:t>
      </w:r>
    </w:p>
    <w:p w:rsidR="00387270" w:rsidRPr="00387270" w:rsidRDefault="00387270" w:rsidP="0038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Решением Совета депутатов Капыревщинского сельского поселения Ярцевского района Смоленской области от 23</w:t>
      </w:r>
      <w:r w:rsidRPr="00557115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21</w:t>
      </w:r>
      <w:r w:rsidRPr="0055711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E1ABB">
        <w:rPr>
          <w:rFonts w:ascii="Times New Roman" w:hAnsi="Times New Roman"/>
          <w:sz w:val="28"/>
          <w:szCs w:val="28"/>
        </w:rPr>
        <w:t xml:space="preserve">«О бюджете </w:t>
      </w:r>
      <w:r>
        <w:rPr>
          <w:rFonts w:ascii="Times New Roman" w:hAnsi="Times New Roman"/>
          <w:sz w:val="28"/>
          <w:szCs w:val="28"/>
        </w:rPr>
        <w:t>Капыревщинского</w:t>
      </w:r>
      <w:r w:rsidRPr="00AE1ABB">
        <w:rPr>
          <w:rFonts w:ascii="Times New Roman" w:hAnsi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/>
          <w:sz w:val="28"/>
          <w:szCs w:val="28"/>
        </w:rPr>
        <w:t>22</w:t>
      </w:r>
      <w:r w:rsidRPr="00AE1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8958D0">
        <w:rPr>
          <w:rFonts w:ascii="Times New Roman" w:hAnsi="Times New Roman"/>
          <w:sz w:val="28"/>
          <w:szCs w:val="28"/>
        </w:rPr>
        <w:t>и плановый период 20</w:t>
      </w:r>
      <w:r>
        <w:rPr>
          <w:rFonts w:ascii="Times New Roman" w:hAnsi="Times New Roman"/>
          <w:sz w:val="28"/>
          <w:szCs w:val="28"/>
        </w:rPr>
        <w:t>23</w:t>
      </w:r>
      <w:r w:rsidRPr="008958D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8958D0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утверждены основные характеристики бюджета муниципального образования Капыревщинского сельского поселения Ярцевского района Смоленской </w:t>
      </w:r>
      <w:r w:rsidRPr="00387270">
        <w:rPr>
          <w:rFonts w:ascii="Times New Roman" w:hAnsi="Times New Roman"/>
          <w:sz w:val="28"/>
          <w:szCs w:val="28"/>
        </w:rPr>
        <w:t>области общий объем доходов и расходов на 2022 год в равнозначной сумме 11 592 100,00 рублей.</w:t>
      </w:r>
      <w:proofErr w:type="gramEnd"/>
    </w:p>
    <w:p w:rsidR="00387270" w:rsidRPr="00387270" w:rsidRDefault="00387270" w:rsidP="003872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87270">
        <w:rPr>
          <w:rFonts w:ascii="Times New Roman" w:hAnsi="Times New Roman"/>
          <w:sz w:val="28"/>
          <w:szCs w:val="28"/>
        </w:rPr>
        <w:t>В ходе исполнения бюджета за 1 полугодие 2022 года в первоначально утвержденное решение Совета депутатов от 23.12.2021 №21 «О бюджете Капыревщинского сельского поселения Ярцевского района Смоленской области на 2022 год и плановый период 2023 и 2024 годов» вносились изменения. В результате плановые показатели по доходной части бюджета увеличились на 6 436 741,48 рублей и утверждены в сумме 18 028 841,48 рублей, по расходной части бюджета увеличились на 7 081 218,26 рублей и составили 18 673 318,26 рублей.</w:t>
      </w:r>
      <w:r w:rsidRPr="00387270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387270" w:rsidRPr="00387270" w:rsidRDefault="00387270" w:rsidP="003872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 644 476,78 рублей.</w:t>
      </w:r>
    </w:p>
    <w:p w:rsidR="00387270" w:rsidRPr="00387270" w:rsidRDefault="00387270" w:rsidP="003872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>Доходы бюджета за 1 полугодие 2022 года составили 10 665 113,89 рублей, что составляет 59,2% от объема прогнозируемых доходов бюджета на 2022 год. Расходы произведены в сумме 9 581 043,46 рублей или 51,3% годового плана. В результате сложился профицит в сумме 1 084 070,43 рублей.</w:t>
      </w:r>
    </w:p>
    <w:p w:rsidR="00387270" w:rsidRPr="00387270" w:rsidRDefault="00387270" w:rsidP="0038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 xml:space="preserve">Согласно представленному отчету, общая сумма доходов, поступивших в бюджет муниципального образования Капыревщинского сельского поселения Ярцевского района Смоленской области за 1 полугодие 2022 года, составила 10 665 113,89 рублей или 59,2% от утвержденных бюджетных назначений на 2022 год. По сравнению с аналогичным периодом прошлого года, доходы бюджета значительно увеличились на сумму 4 553 240,67 рублей. </w:t>
      </w:r>
    </w:p>
    <w:p w:rsidR="00387270" w:rsidRDefault="00387270" w:rsidP="0038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>Уровень</w:t>
      </w:r>
      <w:r>
        <w:rPr>
          <w:rFonts w:ascii="Times New Roman" w:hAnsi="Times New Roman"/>
          <w:sz w:val="28"/>
          <w:szCs w:val="28"/>
        </w:rPr>
        <w:t xml:space="preserve"> налоговых и неналоговых доходов в общей сумме поступлений составил 21,9% или 2 331 026,03 рублей (59,4% годового плана), безвозмездных поступлений 78,1% или 8 334 087,86 рублей (59,1% годового плана).</w:t>
      </w:r>
    </w:p>
    <w:p w:rsidR="00387270" w:rsidRDefault="00387270" w:rsidP="00387270">
      <w:pPr>
        <w:pStyle w:val="2"/>
        <w:ind w:firstLine="567"/>
        <w:jc w:val="both"/>
        <w:rPr>
          <w:szCs w:val="28"/>
        </w:rPr>
      </w:pPr>
      <w:r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387270" w:rsidRPr="0001498A" w:rsidRDefault="00387270" w:rsidP="00387270">
      <w:pPr>
        <w:pStyle w:val="2"/>
        <w:ind w:firstLine="567"/>
        <w:jc w:val="right"/>
        <w:rPr>
          <w:sz w:val="16"/>
          <w:szCs w:val="16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4219"/>
        <w:gridCol w:w="1418"/>
        <w:gridCol w:w="1559"/>
        <w:gridCol w:w="1559"/>
        <w:gridCol w:w="1134"/>
      </w:tblGrid>
      <w:tr w:rsidR="00387270" w:rsidRPr="00387270" w:rsidTr="000B454F">
        <w:trPr>
          <w:trHeight w:val="57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lastRenderedPageBreak/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Исполнено</w:t>
            </w: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за</w:t>
            </w: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 полугодие</w:t>
            </w: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2021 года</w:t>
            </w: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87270">
              <w:rPr>
                <w:rFonts w:ascii="Times New Roman" w:hAnsi="Times New Roman"/>
              </w:rPr>
              <w:t>Утвержде</w:t>
            </w:r>
            <w:proofErr w:type="spellEnd"/>
            <w:r w:rsidRPr="00387270">
              <w:rPr>
                <w:rFonts w:ascii="Times New Roman" w:hAnsi="Times New Roman"/>
              </w:rPr>
              <w:t>-</w:t>
            </w: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387270">
              <w:rPr>
                <w:rFonts w:ascii="Times New Roman" w:hAnsi="Times New Roman"/>
              </w:rPr>
              <w:t>нные</w:t>
            </w:r>
            <w:proofErr w:type="spellEnd"/>
            <w:r w:rsidRPr="00387270">
              <w:rPr>
                <w:rFonts w:ascii="Times New Roman" w:hAnsi="Times New Roman"/>
              </w:rPr>
              <w:t xml:space="preserve"> </w:t>
            </w: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доходы</w:t>
            </w: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 на  2022 год</w:t>
            </w: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Исполнено </w:t>
            </w:r>
          </w:p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за </w:t>
            </w:r>
          </w:p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 полугодие 2022 года</w:t>
            </w:r>
          </w:p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7270">
              <w:rPr>
                <w:rFonts w:ascii="Times New Roman" w:hAnsi="Times New Roman"/>
              </w:rPr>
              <w:t>Испо</w:t>
            </w:r>
            <w:proofErr w:type="spellEnd"/>
            <w:r w:rsidRPr="00387270">
              <w:rPr>
                <w:rFonts w:ascii="Times New Roman" w:hAnsi="Times New Roman"/>
              </w:rPr>
              <w:t>-</w:t>
            </w:r>
          </w:p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87270">
              <w:rPr>
                <w:rFonts w:ascii="Times New Roman" w:hAnsi="Times New Roman"/>
              </w:rPr>
              <w:t>лнение</w:t>
            </w:r>
            <w:proofErr w:type="spellEnd"/>
          </w:p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годового плана</w:t>
            </w:r>
          </w:p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 (%)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Налоговые и неналоговые доходы 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1 446 447,38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3 924 800,00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2 331 026,03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59,4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Налоговые  доходы всего: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1 438 248,38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3 797 300,00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2 267 177,59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59,7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87270" w:rsidRPr="00387270" w:rsidTr="000B454F">
        <w:trPr>
          <w:trHeight w:val="518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-налоги на прибыль, доходы (налог на доходы физических лиц)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294 358,98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797 900,00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881 859,51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110,5</w:t>
            </w:r>
          </w:p>
        </w:tc>
      </w:tr>
      <w:tr w:rsidR="00387270" w:rsidRPr="00387270" w:rsidTr="000B454F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1 052 250,42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2 290 000,00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1 240 215,19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54,2</w:t>
            </w:r>
          </w:p>
        </w:tc>
      </w:tr>
      <w:tr w:rsidR="00387270" w:rsidRPr="00387270" w:rsidTr="000B454F">
        <w:trPr>
          <w:trHeight w:val="161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-единый сельскохозяйственный налог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8 589,78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</w:tr>
      <w:tr w:rsidR="00387270" w:rsidRPr="00387270" w:rsidTr="000B454F">
        <w:trPr>
          <w:trHeight w:val="266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- 4 906,88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291 000,00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43 354,77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14,9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 - земельный налог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96 545,86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418 400,00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93 158,34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22,3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Неналоговые доходы 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8 199,00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127 500,00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63 848,44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50,1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-доходы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8 199,00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1 113,41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127 500,00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62 735,03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49,2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Безвозмездные поступления всего: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4 665 425,84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14 104 041,48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8 334 087,86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59,1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-дотации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3 470 399,94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7 398 600,00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3 699 300,00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50,0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-прочие субсидии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5 950 765,00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4 046 300,00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68,0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95 025,90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268 700,00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102 511,38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38,2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-прочие межбюджетные трансферты, передаваемые бюджетам сельских поселений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491 000,00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491 000,00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100,0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  <w:sz w:val="24"/>
                <w:szCs w:val="24"/>
              </w:rPr>
            </w:pPr>
            <w:r w:rsidRPr="00387270">
              <w:rPr>
                <w:rFonts w:ascii="Times New Roman" w:hAnsi="Times New Roman"/>
                <w:sz w:val="24"/>
                <w:szCs w:val="24"/>
              </w:rPr>
              <w:t>-возврат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-5 023,52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-5 023,52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</w:tr>
      <w:tr w:rsidR="00387270" w:rsidRPr="00387270" w:rsidTr="000B454F">
        <w:trPr>
          <w:trHeight w:val="252"/>
        </w:trPr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Всего доходов: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6 111 873,22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18 028 841,48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10 665 113,89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270" w:rsidRPr="00387270" w:rsidRDefault="00387270" w:rsidP="000B454F">
            <w:pPr>
              <w:ind w:firstLine="33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59,2</w:t>
            </w:r>
          </w:p>
        </w:tc>
      </w:tr>
    </w:tbl>
    <w:p w:rsidR="00387270" w:rsidRPr="009E00CB" w:rsidRDefault="00387270" w:rsidP="00387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7270" w:rsidRPr="00387270" w:rsidRDefault="00387270" w:rsidP="00387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>Налоговые доходы бюджета исполнены в сумме 2 267 177,59 рублей или 59,7% к плановым назначениям 2022 года.</w:t>
      </w:r>
    </w:p>
    <w:p w:rsidR="00387270" w:rsidRDefault="00387270" w:rsidP="00387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полугодие 2022 года по сравнению с аналогичным периодом прошлого года значительно увеличился на 828 929,21 рублей. </w:t>
      </w:r>
    </w:p>
    <w:p w:rsidR="00387270" w:rsidRDefault="00387270" w:rsidP="0038727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 налоговыми доходными источниками бюджета являются: </w:t>
      </w:r>
      <w:r w:rsidRPr="00784506">
        <w:rPr>
          <w:rFonts w:ascii="Times New Roman" w:hAnsi="Times New Roman"/>
          <w:sz w:val="28"/>
          <w:szCs w:val="28"/>
        </w:rPr>
        <w:t>доходы от уплаты акцизов на ГСМ, удельный вес</w:t>
      </w:r>
      <w:r>
        <w:rPr>
          <w:rFonts w:ascii="Times New Roman" w:hAnsi="Times New Roman"/>
          <w:sz w:val="28"/>
          <w:szCs w:val="28"/>
        </w:rPr>
        <w:t>,</w:t>
      </w:r>
      <w:r w:rsidRPr="00784506">
        <w:rPr>
          <w:rFonts w:ascii="Times New Roman" w:hAnsi="Times New Roman"/>
          <w:sz w:val="28"/>
          <w:szCs w:val="28"/>
        </w:rPr>
        <w:t xml:space="preserve"> которого в структуре </w:t>
      </w:r>
      <w:r w:rsidRPr="00784506">
        <w:rPr>
          <w:rFonts w:ascii="Times New Roman" w:hAnsi="Times New Roman"/>
          <w:sz w:val="28"/>
          <w:szCs w:val="28"/>
        </w:rPr>
        <w:lastRenderedPageBreak/>
        <w:t xml:space="preserve">налоговых доходов составил </w:t>
      </w:r>
      <w:r>
        <w:rPr>
          <w:rFonts w:ascii="Times New Roman" w:hAnsi="Times New Roman"/>
          <w:sz w:val="28"/>
          <w:szCs w:val="28"/>
        </w:rPr>
        <w:t>54,7</w:t>
      </w:r>
      <w:r w:rsidRPr="00784506">
        <w:rPr>
          <w:rFonts w:ascii="Times New Roman" w:hAnsi="Times New Roman"/>
          <w:sz w:val="28"/>
          <w:szCs w:val="28"/>
        </w:rPr>
        <w:t xml:space="preserve">% и </w:t>
      </w:r>
      <w:r>
        <w:rPr>
          <w:rFonts w:ascii="Times New Roman" w:hAnsi="Times New Roman"/>
          <w:sz w:val="28"/>
          <w:szCs w:val="28"/>
        </w:rPr>
        <w:t>налоги на прибыль, доходы (налог на доходы физических лиц) 38,9</w:t>
      </w:r>
      <w:r w:rsidRPr="00784506">
        <w:rPr>
          <w:rFonts w:ascii="Times New Roman" w:hAnsi="Times New Roman"/>
          <w:sz w:val="28"/>
          <w:szCs w:val="28"/>
        </w:rPr>
        <w:t>%.</w:t>
      </w:r>
    </w:p>
    <w:p w:rsidR="00387270" w:rsidRPr="00387270" w:rsidRDefault="00387270" w:rsidP="003872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2,7% составляют неналоговые доходы, поступившие в сумме 63 848,44 рублей (исполнение 50,1%). </w:t>
      </w:r>
    </w:p>
    <w:p w:rsidR="00387270" w:rsidRPr="00387270" w:rsidRDefault="00387270" w:rsidP="0038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>Следует отметить, что по сравнению с аналогичным периодом прошлого года объем поступлений неналоговых доходов увеличился на сумму 55 649,44 рублей.</w:t>
      </w:r>
    </w:p>
    <w:p w:rsidR="00387270" w:rsidRPr="00387270" w:rsidRDefault="00387270" w:rsidP="003872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 xml:space="preserve">Сумма безвозмездных поступлений из других бюджетов бюджетной системы Российской Федерации за 1 полугодие 2022 года по сравнению с аналогичным периодом 2021 года </w:t>
      </w:r>
      <w:proofErr w:type="gramStart"/>
      <w:r w:rsidRPr="00387270">
        <w:rPr>
          <w:rFonts w:ascii="Times New Roman" w:hAnsi="Times New Roman"/>
          <w:sz w:val="28"/>
          <w:szCs w:val="28"/>
        </w:rPr>
        <w:t>значительна</w:t>
      </w:r>
      <w:proofErr w:type="gramEnd"/>
      <w:r w:rsidRPr="00387270">
        <w:rPr>
          <w:rFonts w:ascii="Times New Roman" w:hAnsi="Times New Roman"/>
          <w:sz w:val="28"/>
          <w:szCs w:val="28"/>
        </w:rPr>
        <w:t xml:space="preserve"> увеличилась на 3 668 662,02 рублей и составила 8 334 087,86 рублей. Годовой план по безвозмездным поступлениям из других бюджетов бюджетной системы Российской Федерации выполнен на 59,1%.</w:t>
      </w:r>
    </w:p>
    <w:p w:rsidR="00387270" w:rsidRPr="00387270" w:rsidRDefault="00387270" w:rsidP="0038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44,4% или 3 699 300,00 рублей (исполнение 50,0%).  </w:t>
      </w:r>
    </w:p>
    <w:p w:rsidR="00387270" w:rsidRPr="00387270" w:rsidRDefault="00387270" w:rsidP="0038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>Прочие субсидии в бюджет сельского поселения поступили в сумме 4 046 300,00 рублей (исполнение 68,0%);</w:t>
      </w:r>
    </w:p>
    <w:p w:rsidR="00387270" w:rsidRPr="00387270" w:rsidRDefault="00387270" w:rsidP="0038727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7270">
        <w:rPr>
          <w:rFonts w:ascii="Times New Roman" w:hAnsi="Times New Roman"/>
          <w:sz w:val="28"/>
          <w:szCs w:val="28"/>
        </w:rPr>
        <w:t>Субвенции на осуществление полномочий по первичному воинскому учету на территориях, где отсутствуют военные комиссариаты, поступили в сумме 102 511,38 рублей (исполнение 38,2%);</w:t>
      </w:r>
    </w:p>
    <w:p w:rsidR="00387270" w:rsidRPr="00387270" w:rsidRDefault="00387270" w:rsidP="00387270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0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 491 000,00 рублей исполнение 100,0%;</w:t>
      </w:r>
    </w:p>
    <w:p w:rsidR="00387270" w:rsidRPr="00387270" w:rsidRDefault="00387270" w:rsidP="00387270">
      <w:pPr>
        <w:pStyle w:val="a3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270">
        <w:rPr>
          <w:rFonts w:ascii="Times New Roman" w:hAnsi="Times New Roman" w:cs="Times New Roman"/>
          <w:sz w:val="28"/>
          <w:szCs w:val="28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минус 5 023,52 рублей. </w:t>
      </w:r>
    </w:p>
    <w:p w:rsidR="00387270" w:rsidRPr="00D456B2" w:rsidRDefault="00387270" w:rsidP="003872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Капыревщинского сельского поселения </w:t>
      </w:r>
      <w:r w:rsidRPr="00387270">
        <w:rPr>
          <w:rFonts w:ascii="Times New Roman" w:hAnsi="Times New Roman"/>
          <w:sz w:val="28"/>
          <w:szCs w:val="28"/>
        </w:rPr>
        <w:t>по состоянию на 01.07.2022 года (ф.0503117) расходы исполнены в объеме 9 581 043,46 рублей или 51,3% к утвержденным годовым назначениям бюджетной росписью.</w:t>
      </w:r>
    </w:p>
    <w:p w:rsidR="00387270" w:rsidRPr="00B3386F" w:rsidRDefault="00387270" w:rsidP="00387270">
      <w:pPr>
        <w:pStyle w:val="2"/>
        <w:ind w:firstLine="567"/>
        <w:jc w:val="both"/>
        <w:rPr>
          <w:szCs w:val="28"/>
        </w:rPr>
      </w:pPr>
      <w:r w:rsidRPr="00B3386F">
        <w:rPr>
          <w:szCs w:val="28"/>
        </w:rPr>
        <w:t>Характеристика расходной части бюджета за 1 полугодие 202</w:t>
      </w:r>
      <w:r>
        <w:rPr>
          <w:szCs w:val="28"/>
        </w:rPr>
        <w:t>2</w:t>
      </w:r>
      <w:r w:rsidRPr="00B3386F">
        <w:rPr>
          <w:szCs w:val="28"/>
        </w:rPr>
        <w:t xml:space="preserve"> года в разрезе разделов классификации расходов  представлена в таблице.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559"/>
        <w:gridCol w:w="1418"/>
        <w:gridCol w:w="1275"/>
      </w:tblGrid>
      <w:tr w:rsidR="00387270" w:rsidRPr="00387270" w:rsidTr="000B454F">
        <w:trPr>
          <w:trHeight w:val="1953"/>
        </w:trPr>
        <w:tc>
          <w:tcPr>
            <w:tcW w:w="4077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8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Исполнено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за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1 полугодие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2021 года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(руб.)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7270">
              <w:rPr>
                <w:rFonts w:ascii="Times New Roman" w:hAnsi="Times New Roman"/>
              </w:rPr>
              <w:t>Утвержде</w:t>
            </w:r>
            <w:proofErr w:type="spellEnd"/>
            <w:r w:rsidRPr="00387270">
              <w:rPr>
                <w:rFonts w:ascii="Times New Roman" w:hAnsi="Times New Roman"/>
              </w:rPr>
              <w:t>-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7270">
              <w:rPr>
                <w:rFonts w:ascii="Times New Roman" w:hAnsi="Times New Roman"/>
              </w:rPr>
              <w:t>нные</w:t>
            </w:r>
            <w:proofErr w:type="spellEnd"/>
            <w:r w:rsidRPr="00387270">
              <w:rPr>
                <w:rFonts w:ascii="Times New Roman" w:hAnsi="Times New Roman"/>
              </w:rPr>
              <w:t xml:space="preserve">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бюджетные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назначения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бюджетной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росписью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 на 2022 год 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Исполнено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за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1 полугодие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2022 года (руб.)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7270">
              <w:rPr>
                <w:rFonts w:ascii="Times New Roman" w:hAnsi="Times New Roman"/>
              </w:rPr>
              <w:t>Исполне</w:t>
            </w:r>
            <w:proofErr w:type="spellEnd"/>
            <w:r w:rsidRPr="00387270">
              <w:rPr>
                <w:rFonts w:ascii="Times New Roman" w:hAnsi="Times New Roman"/>
              </w:rPr>
              <w:t>-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87270">
              <w:rPr>
                <w:rFonts w:ascii="Times New Roman" w:hAnsi="Times New Roman"/>
              </w:rPr>
              <w:t>ние</w:t>
            </w:r>
            <w:proofErr w:type="spellEnd"/>
            <w:r w:rsidRPr="00387270">
              <w:rPr>
                <w:rFonts w:ascii="Times New Roman" w:hAnsi="Times New Roman"/>
              </w:rPr>
              <w:t xml:space="preserve"> 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годового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 xml:space="preserve"> плана</w:t>
            </w:r>
          </w:p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(%)</w:t>
            </w:r>
          </w:p>
        </w:tc>
      </w:tr>
      <w:tr w:rsidR="00387270" w:rsidRPr="00387270" w:rsidTr="000B454F">
        <w:trPr>
          <w:trHeight w:val="312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2 894 611,88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6 834 006,66</w:t>
            </w:r>
          </w:p>
        </w:tc>
        <w:tc>
          <w:tcPr>
            <w:tcW w:w="1418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2 902 458,39</w:t>
            </w:r>
          </w:p>
        </w:tc>
        <w:tc>
          <w:tcPr>
            <w:tcW w:w="1275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42,5</w:t>
            </w:r>
          </w:p>
        </w:tc>
      </w:tr>
      <w:tr w:rsidR="00387270" w:rsidRPr="00387270" w:rsidTr="000B454F">
        <w:trPr>
          <w:trHeight w:val="303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250 484,33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609 490,87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250 484,30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41,1</w:t>
            </w:r>
          </w:p>
        </w:tc>
      </w:tr>
      <w:tr w:rsidR="00387270" w:rsidRPr="00387270" w:rsidTr="000B454F">
        <w:trPr>
          <w:trHeight w:val="1412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lastRenderedPageBreak/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2 600 490,91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5 627 645,13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2 566 940,43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45,6</w:t>
            </w:r>
          </w:p>
        </w:tc>
      </w:tr>
      <w:tr w:rsidR="00387270" w:rsidRPr="00387270" w:rsidTr="000B454F">
        <w:trPr>
          <w:trHeight w:val="1046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 надзора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19 736,64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26 933,66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26 933,66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100,0</w:t>
            </w:r>
          </w:p>
        </w:tc>
      </w:tr>
      <w:tr w:rsidR="00387270" w:rsidRPr="00387270" w:rsidTr="000B454F">
        <w:trPr>
          <w:trHeight w:val="617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-обеспечение проведения выборов и референдумов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491 437,00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</w:tr>
      <w:tr w:rsidR="00387270" w:rsidRPr="00387270" w:rsidTr="000B454F">
        <w:trPr>
          <w:trHeight w:val="283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12 000,00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</w:tr>
      <w:tr w:rsidR="00387270" w:rsidRPr="00387270" w:rsidTr="000B454F">
        <w:trPr>
          <w:trHeight w:val="519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  <w:sz w:val="24"/>
                <w:szCs w:val="24"/>
              </w:rPr>
              <w:t>- другие общегосударственные вопросы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23 900,00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66 500,00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58 100,00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87,4</w:t>
            </w:r>
          </w:p>
        </w:tc>
      </w:tr>
      <w:tr w:rsidR="00387270" w:rsidRPr="00387270" w:rsidTr="000B454F">
        <w:trPr>
          <w:trHeight w:val="272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95 025,90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281 100,00</w:t>
            </w:r>
          </w:p>
        </w:tc>
        <w:tc>
          <w:tcPr>
            <w:tcW w:w="1418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102 511,38</w:t>
            </w:r>
          </w:p>
        </w:tc>
        <w:tc>
          <w:tcPr>
            <w:tcW w:w="1275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36,5</w:t>
            </w:r>
          </w:p>
        </w:tc>
      </w:tr>
      <w:tr w:rsidR="00387270" w:rsidRPr="00387270" w:rsidTr="000B454F">
        <w:trPr>
          <w:trHeight w:val="531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95 025,90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281 100,00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102 511,38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36,5</w:t>
            </w:r>
          </w:p>
        </w:tc>
      </w:tr>
      <w:tr w:rsidR="00387270" w:rsidRPr="00387270" w:rsidTr="000B454F">
        <w:trPr>
          <w:trHeight w:val="178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887 438,00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6 664 036,00</w:t>
            </w:r>
          </w:p>
        </w:tc>
        <w:tc>
          <w:tcPr>
            <w:tcW w:w="1418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5 234 060,85</w:t>
            </w:r>
          </w:p>
        </w:tc>
        <w:tc>
          <w:tcPr>
            <w:tcW w:w="1275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78,5</w:t>
            </w:r>
          </w:p>
        </w:tc>
      </w:tr>
      <w:tr w:rsidR="00387270" w:rsidRPr="00387270" w:rsidTr="000B454F">
        <w:trPr>
          <w:trHeight w:val="400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887 438,00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6 564 036,00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5 234 060,85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79,7</w:t>
            </w:r>
          </w:p>
        </w:tc>
      </w:tr>
      <w:tr w:rsidR="00387270" w:rsidRPr="00387270" w:rsidTr="000B454F">
        <w:trPr>
          <w:trHeight w:val="497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-другие вопросы в области национальной экономики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</w:tr>
      <w:tr w:rsidR="00387270" w:rsidRPr="00387270" w:rsidTr="000B454F">
        <w:trPr>
          <w:trHeight w:val="304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803 535,20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3 931 515,08</w:t>
            </w:r>
          </w:p>
        </w:tc>
        <w:tc>
          <w:tcPr>
            <w:tcW w:w="1418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702 960,29</w:t>
            </w:r>
          </w:p>
        </w:tc>
        <w:tc>
          <w:tcPr>
            <w:tcW w:w="1275" w:type="dxa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17,9</w:t>
            </w:r>
          </w:p>
        </w:tc>
      </w:tr>
      <w:tr w:rsidR="00387270" w:rsidRPr="00387270" w:rsidTr="000B454F">
        <w:trPr>
          <w:trHeight w:val="226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138 425,27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317 500,00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155 414,15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48,9</w:t>
            </w:r>
          </w:p>
        </w:tc>
      </w:tr>
      <w:tr w:rsidR="00387270" w:rsidRPr="00387270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205 401,17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105 000,00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54 057,34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51,5</w:t>
            </w:r>
          </w:p>
        </w:tc>
      </w:tr>
      <w:tr w:rsidR="00387270" w:rsidRPr="00387270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459 708,76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3 509 015,08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493 488,80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14,1</w:t>
            </w:r>
          </w:p>
        </w:tc>
      </w:tr>
      <w:tr w:rsidR="00387270" w:rsidRPr="00387270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764 846,00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918 403,00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620 166,71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67,5</w:t>
            </w:r>
          </w:p>
        </w:tc>
      </w:tr>
      <w:tr w:rsidR="00387270" w:rsidRPr="00387270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764 846,00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918 403,00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620 166,71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67,5</w:t>
            </w:r>
          </w:p>
        </w:tc>
      </w:tr>
      <w:tr w:rsidR="00387270" w:rsidRPr="00387270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56 657,52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18 885,84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33,3</w:t>
            </w:r>
          </w:p>
        </w:tc>
      </w:tr>
      <w:tr w:rsidR="00387270" w:rsidRPr="00387270" w:rsidTr="000B454F">
        <w:trPr>
          <w:trHeight w:val="140"/>
        </w:trPr>
        <w:tc>
          <w:tcPr>
            <w:tcW w:w="4077" w:type="dxa"/>
            <w:shd w:val="clear" w:color="auto" w:fill="auto"/>
          </w:tcPr>
          <w:p w:rsidR="00387270" w:rsidRPr="00387270" w:rsidRDefault="00387270" w:rsidP="000B45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 социальное обеспечение населения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56 657,52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18 885,84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33,3</w:t>
            </w:r>
          </w:p>
        </w:tc>
      </w:tr>
      <w:tr w:rsidR="00387270" w:rsidRPr="00387270" w:rsidTr="000B454F">
        <w:trPr>
          <w:trHeight w:val="221"/>
        </w:trPr>
        <w:tc>
          <w:tcPr>
            <w:tcW w:w="4077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5 445 456,98</w:t>
            </w:r>
          </w:p>
        </w:tc>
        <w:tc>
          <w:tcPr>
            <w:tcW w:w="1559" w:type="dxa"/>
            <w:vAlign w:val="center"/>
          </w:tcPr>
          <w:p w:rsidR="00387270" w:rsidRPr="00387270" w:rsidRDefault="00387270" w:rsidP="000B454F">
            <w:pPr>
              <w:spacing w:after="0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18 685 718,26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9 581 043,46</w:t>
            </w:r>
          </w:p>
        </w:tc>
        <w:tc>
          <w:tcPr>
            <w:tcW w:w="1275" w:type="dxa"/>
            <w:vAlign w:val="center"/>
          </w:tcPr>
          <w:p w:rsidR="00387270" w:rsidRPr="00387270" w:rsidRDefault="00387270" w:rsidP="000B4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7270">
              <w:rPr>
                <w:rFonts w:ascii="Times New Roman" w:hAnsi="Times New Roman"/>
              </w:rPr>
              <w:t>51,3</w:t>
            </w:r>
          </w:p>
        </w:tc>
      </w:tr>
    </w:tbl>
    <w:p w:rsidR="00485990" w:rsidRPr="002A0043" w:rsidRDefault="00485990" w:rsidP="0038727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485990" w:rsidRPr="002A0043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7A5"/>
    <w:multiLevelType w:val="hybridMultilevel"/>
    <w:tmpl w:val="A1E8DA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AB4944"/>
    <w:multiLevelType w:val="hybridMultilevel"/>
    <w:tmpl w:val="A7CCDB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8560573"/>
    <w:multiLevelType w:val="hybridMultilevel"/>
    <w:tmpl w:val="54940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4D1EEE"/>
    <w:multiLevelType w:val="hybridMultilevel"/>
    <w:tmpl w:val="5730370A"/>
    <w:lvl w:ilvl="0" w:tplc="C4B27E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A44109"/>
    <w:multiLevelType w:val="hybridMultilevel"/>
    <w:tmpl w:val="4B243238"/>
    <w:lvl w:ilvl="0" w:tplc="04740FC0">
      <w:start w:val="1"/>
      <w:numFmt w:val="bullet"/>
      <w:lvlText w:val=""/>
      <w:lvlJc w:val="left"/>
      <w:pPr>
        <w:ind w:left="15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42DC3A46"/>
    <w:multiLevelType w:val="hybridMultilevel"/>
    <w:tmpl w:val="D97CF946"/>
    <w:lvl w:ilvl="0" w:tplc="1A30E662">
      <w:start w:val="1"/>
      <w:numFmt w:val="bullet"/>
      <w:suff w:val="space"/>
      <w:lvlText w:val=""/>
      <w:lvlJc w:val="left"/>
      <w:pPr>
        <w:ind w:left="284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C7C751D"/>
    <w:multiLevelType w:val="hybridMultilevel"/>
    <w:tmpl w:val="5E66E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45668"/>
    <w:multiLevelType w:val="hybridMultilevel"/>
    <w:tmpl w:val="181C6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CC3580"/>
    <w:multiLevelType w:val="hybridMultilevel"/>
    <w:tmpl w:val="15DACB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BBE2A49"/>
    <w:multiLevelType w:val="hybridMultilevel"/>
    <w:tmpl w:val="FB243C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1FD5862"/>
    <w:multiLevelType w:val="hybridMultilevel"/>
    <w:tmpl w:val="F9748A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8"/>
  </w:num>
  <w:num w:numId="16">
    <w:abstractNumId w:val="7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6EF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6FA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043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7A7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270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990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6EF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5F41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00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6F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">
    <w:name w:val="Body Text 2"/>
    <w:basedOn w:val="a"/>
    <w:link w:val="20"/>
    <w:rsid w:val="000816F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816F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0816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816F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816FA"/>
  </w:style>
  <w:style w:type="paragraph" w:styleId="a7">
    <w:name w:val="Balloon Text"/>
    <w:basedOn w:val="a"/>
    <w:link w:val="a8"/>
    <w:uiPriority w:val="99"/>
    <w:semiHidden/>
    <w:unhideWhenUsed/>
    <w:rsid w:val="000816FA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16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2021-09-08T06:02:00Z</dcterms:created>
  <dcterms:modified xsi:type="dcterms:W3CDTF">2022-08-18T12:10:00Z</dcterms:modified>
</cp:coreProperties>
</file>