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6" w:rsidRDefault="002D71F8" w:rsidP="00C22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об исполнении бюджета </w:t>
      </w:r>
      <w:r w:rsidR="00FF4D4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22BC6">
        <w:rPr>
          <w:rFonts w:ascii="Times New Roman" w:hAnsi="Times New Roman"/>
          <w:b/>
          <w:sz w:val="28"/>
          <w:szCs w:val="28"/>
        </w:rPr>
        <w:t>Подрощинского сельского поселения Ярцевского района Смоленской области за 9 месяцев 202</w:t>
      </w:r>
      <w:r w:rsidR="000A4D36">
        <w:rPr>
          <w:rFonts w:ascii="Times New Roman" w:hAnsi="Times New Roman"/>
          <w:b/>
          <w:sz w:val="28"/>
          <w:szCs w:val="28"/>
        </w:rPr>
        <w:t>2</w:t>
      </w:r>
      <w:r w:rsidR="00C22BC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D36" w:rsidRPr="00F72EAC" w:rsidRDefault="000A4D36" w:rsidP="000A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EAC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Подрощинского сельского поселения Ярцевского района Смоленской области, утвержден распоряжением Администрации Подрощинского сельского поселения от 25.10.2022 №23.</w:t>
      </w:r>
    </w:p>
    <w:p w:rsidR="000A4D36" w:rsidRPr="000A4D36" w:rsidRDefault="000A4D36" w:rsidP="000A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EAC">
        <w:rPr>
          <w:rFonts w:ascii="Times New Roman" w:hAnsi="Times New Roman"/>
          <w:sz w:val="28"/>
          <w:szCs w:val="28"/>
        </w:rPr>
        <w:t>Решением Совета депутатов Подрощинского сельского поселения Ярцевского района Смоленской области от 24.12.2021 №18</w:t>
      </w:r>
      <w:r w:rsidRPr="00F72EAC">
        <w:rPr>
          <w:rFonts w:ascii="Times New Roman" w:hAnsi="Times New Roman"/>
          <w:b/>
          <w:sz w:val="28"/>
          <w:szCs w:val="28"/>
        </w:rPr>
        <w:t xml:space="preserve"> </w:t>
      </w:r>
      <w:r w:rsidRPr="00F72EAC">
        <w:rPr>
          <w:rFonts w:ascii="Times New Roman" w:hAnsi="Times New Roman"/>
          <w:sz w:val="28"/>
          <w:szCs w:val="28"/>
        </w:rPr>
        <w:t>«О бюджете Подрощинского сельского поселения Ярцевского района Смоленской области на 2022 год и плановый период 2023 и 2024 годов» утверждены основные характеристики бюджета муниципального образования Подрощинского сельского п</w:t>
      </w:r>
      <w:r w:rsidRPr="000A4D36">
        <w:rPr>
          <w:rFonts w:ascii="Times New Roman" w:hAnsi="Times New Roman"/>
          <w:sz w:val="28"/>
          <w:szCs w:val="28"/>
        </w:rPr>
        <w:t>оселения Ярцевского района Смоленской области общий объем доходов и расходов в сумме 5 833 700,00 рублей соответственно.</w:t>
      </w:r>
      <w:proofErr w:type="gramEnd"/>
    </w:p>
    <w:p w:rsidR="000A4D36" w:rsidRPr="000A4D36" w:rsidRDefault="000A4D36" w:rsidP="000A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D36">
        <w:rPr>
          <w:rFonts w:ascii="Times New Roman" w:hAnsi="Times New Roman"/>
          <w:sz w:val="28"/>
          <w:szCs w:val="28"/>
        </w:rPr>
        <w:t>В ходе исполнения бюджета за 9 месяцев 2022 года в первоначально утвержденное решение Совета депутатов от 24.12.2021 №18 «О бюджете Подрощинского сельского поселения Ярцевского района Смоленской области на 2022 год и плановый период 2023 и 2024 годов» вносились изменения, в результате которых плановые показатели по доходам увеличились на сумму 114 725,00 рублей и составили 5 948 425,00 рублей, а показатели</w:t>
      </w:r>
      <w:proofErr w:type="gramEnd"/>
      <w:r w:rsidRPr="000A4D36">
        <w:rPr>
          <w:rFonts w:ascii="Times New Roman" w:hAnsi="Times New Roman"/>
          <w:sz w:val="28"/>
          <w:szCs w:val="28"/>
        </w:rPr>
        <w:t xml:space="preserve"> по расходам увеличились на сумму 381 347,23 рублей и составили 6 215 047,23 рублей.</w:t>
      </w:r>
    </w:p>
    <w:p w:rsidR="000A4D36" w:rsidRPr="000A4D36" w:rsidRDefault="000A4D36" w:rsidP="000A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D36">
        <w:rPr>
          <w:rFonts w:ascii="Times New Roman" w:hAnsi="Times New Roman"/>
          <w:sz w:val="28"/>
          <w:szCs w:val="28"/>
        </w:rPr>
        <w:t>В результате вносимых изменений дефицит бюджета утвержден в сумме 266 622,23 рублей.</w:t>
      </w:r>
      <w:r w:rsidRPr="000A4D36">
        <w:rPr>
          <w:rFonts w:ascii="Times New Roman" w:hAnsi="Times New Roman"/>
          <w:i/>
          <w:sz w:val="28"/>
          <w:szCs w:val="28"/>
        </w:rPr>
        <w:t xml:space="preserve"> </w:t>
      </w:r>
      <w:r w:rsidRPr="000A4D36">
        <w:rPr>
          <w:rFonts w:ascii="Times New Roman" w:hAnsi="Times New Roman"/>
          <w:sz w:val="28"/>
          <w:szCs w:val="28"/>
        </w:rPr>
        <w:t xml:space="preserve"> </w:t>
      </w:r>
    </w:p>
    <w:p w:rsidR="000A4D36" w:rsidRPr="00F72EAC" w:rsidRDefault="000A4D36" w:rsidP="000A4D3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72EAC">
        <w:rPr>
          <w:rFonts w:ascii="Times New Roman" w:hAnsi="Times New Roman"/>
          <w:i/>
          <w:sz w:val="28"/>
          <w:szCs w:val="28"/>
        </w:rPr>
        <w:t xml:space="preserve">Характеристика основных итогов исполнения бюджета за 9 месяцев 2022 года представлена в таблице 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126"/>
        <w:gridCol w:w="1843"/>
        <w:gridCol w:w="2268"/>
      </w:tblGrid>
      <w:tr w:rsidR="000A4D36" w:rsidRPr="000A4D36" w:rsidTr="000B454F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Плановые назначения</w:t>
            </w:r>
          </w:p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на  2022 год</w:t>
            </w:r>
          </w:p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 xml:space="preserve">Исполнено </w:t>
            </w:r>
          </w:p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за 9 месяцев 2022 года</w:t>
            </w:r>
          </w:p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Исполнение годового плана</w:t>
            </w:r>
          </w:p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 xml:space="preserve"> (%)</w:t>
            </w:r>
          </w:p>
        </w:tc>
      </w:tr>
      <w:tr w:rsidR="000A4D36" w:rsidRPr="000A4D36" w:rsidTr="000B454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5 948 425,00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4 273 675,29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</w:tr>
      <w:tr w:rsidR="000A4D36" w:rsidRPr="000A4D36" w:rsidTr="000B454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6 215 047,23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4 121 772,21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0A4D36" w:rsidRPr="000A4D36" w:rsidTr="000B454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-266 622,23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151 903,08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A4D36" w:rsidRPr="00F72EAC" w:rsidRDefault="000A4D36" w:rsidP="000A4D36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A4D36" w:rsidRPr="00F72EAC" w:rsidRDefault="000A4D36" w:rsidP="000A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2EAC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</w:t>
      </w:r>
      <w:r w:rsidRPr="000A4D36">
        <w:rPr>
          <w:rFonts w:ascii="Times New Roman" w:hAnsi="Times New Roman"/>
          <w:sz w:val="28"/>
          <w:szCs w:val="28"/>
        </w:rPr>
        <w:t>в бюджет муниципального образования Подрощинского сельского поселения Ярцевского района Смоленской области за 9 месяцев 2022 года, составила 4 273 675,29 рублей или 71,8% от утвержденных бюджетных назначений на 2022 год. По сравнению с аналогичным  периодом прошлого года доходы бюджета увеличились на 280 270,00 рублей.</w:t>
      </w:r>
      <w:r w:rsidRPr="00F72EAC">
        <w:rPr>
          <w:rFonts w:ascii="Times New Roman" w:hAnsi="Times New Roman"/>
          <w:sz w:val="28"/>
          <w:szCs w:val="28"/>
        </w:rPr>
        <w:t xml:space="preserve"> </w:t>
      </w:r>
    </w:p>
    <w:p w:rsidR="000A4D36" w:rsidRPr="00F72EAC" w:rsidRDefault="000A4D36" w:rsidP="000A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EAC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13,3% или 568 319,58 рублей (52,6 годового плана), безвозмездных поступлений 86,7% или 3 705 355,71 рублей (76,1% годового плана).  </w:t>
      </w:r>
    </w:p>
    <w:p w:rsidR="000A4D36" w:rsidRPr="00F72EAC" w:rsidRDefault="000A4D36" w:rsidP="000A4D36">
      <w:pPr>
        <w:pStyle w:val="2"/>
        <w:rPr>
          <w:i/>
          <w:sz w:val="18"/>
          <w:szCs w:val="18"/>
          <w:highlight w:val="yellow"/>
          <w:u w:val="single"/>
        </w:rPr>
      </w:pPr>
    </w:p>
    <w:p w:rsidR="000A4D36" w:rsidRPr="00F72EAC" w:rsidRDefault="000A4D36" w:rsidP="000A4D36">
      <w:pPr>
        <w:pStyle w:val="2"/>
        <w:jc w:val="center"/>
        <w:rPr>
          <w:i/>
          <w:szCs w:val="28"/>
          <w:u w:val="single"/>
        </w:rPr>
      </w:pPr>
      <w:r w:rsidRPr="00F72EAC">
        <w:rPr>
          <w:i/>
          <w:szCs w:val="28"/>
          <w:u w:val="single"/>
        </w:rPr>
        <w:lastRenderedPageBreak/>
        <w:t>Анализ исполнения доходной части бюджета  отражен в таблице</w:t>
      </w:r>
    </w:p>
    <w:p w:rsidR="000A4D36" w:rsidRPr="00F72EAC" w:rsidRDefault="000A4D36" w:rsidP="000A4D36">
      <w:pPr>
        <w:pStyle w:val="2"/>
        <w:ind w:firstLine="567"/>
        <w:jc w:val="both"/>
        <w:rPr>
          <w:sz w:val="18"/>
          <w:szCs w:val="1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4077"/>
        <w:gridCol w:w="1560"/>
        <w:gridCol w:w="1559"/>
        <w:gridCol w:w="1559"/>
        <w:gridCol w:w="1134"/>
      </w:tblGrid>
      <w:tr w:rsidR="000A4D36" w:rsidRPr="000A4D36" w:rsidTr="000B454F">
        <w:trPr>
          <w:trHeight w:val="57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r w:rsidRPr="00F72EAC">
              <w:rPr>
                <w:i/>
                <w:sz w:val="24"/>
              </w:rPr>
              <w:t xml:space="preserve">   </w:t>
            </w:r>
            <w:r w:rsidRPr="000A4D3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Исполнено</w:t>
            </w:r>
          </w:p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 xml:space="preserve"> за </w:t>
            </w:r>
          </w:p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9 месяцев 2021 года</w:t>
            </w:r>
          </w:p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0A4D36">
              <w:rPr>
                <w:rFonts w:ascii="Times New Roman" w:hAnsi="Times New Roman"/>
              </w:rPr>
              <w:t>Утвержде</w:t>
            </w:r>
            <w:proofErr w:type="spellEnd"/>
            <w:r w:rsidRPr="000A4D36">
              <w:rPr>
                <w:rFonts w:ascii="Times New Roman" w:hAnsi="Times New Roman"/>
              </w:rPr>
              <w:t>-</w:t>
            </w:r>
          </w:p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0A4D36">
              <w:rPr>
                <w:rFonts w:ascii="Times New Roman" w:hAnsi="Times New Roman"/>
              </w:rPr>
              <w:t>нные</w:t>
            </w:r>
            <w:proofErr w:type="spellEnd"/>
            <w:r w:rsidRPr="000A4D36">
              <w:rPr>
                <w:rFonts w:ascii="Times New Roman" w:hAnsi="Times New Roman"/>
              </w:rPr>
              <w:t xml:space="preserve"> </w:t>
            </w:r>
          </w:p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доходы</w:t>
            </w:r>
          </w:p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 xml:space="preserve"> на  2022 год</w:t>
            </w:r>
          </w:p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Исполнено за</w:t>
            </w:r>
          </w:p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9 месяцев 2022 года</w:t>
            </w:r>
          </w:p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4D36">
              <w:rPr>
                <w:rFonts w:ascii="Times New Roman" w:hAnsi="Times New Roman"/>
              </w:rPr>
              <w:t>Испо</w:t>
            </w:r>
            <w:proofErr w:type="spellEnd"/>
            <w:r w:rsidRPr="000A4D36">
              <w:rPr>
                <w:rFonts w:ascii="Times New Roman" w:hAnsi="Times New Roman"/>
              </w:rPr>
              <w:t>-</w:t>
            </w:r>
          </w:p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4D36">
              <w:rPr>
                <w:rFonts w:ascii="Times New Roman" w:hAnsi="Times New Roman"/>
              </w:rPr>
              <w:t>лнение</w:t>
            </w:r>
            <w:proofErr w:type="spellEnd"/>
            <w:r w:rsidRPr="000A4D36">
              <w:rPr>
                <w:rFonts w:ascii="Times New Roman" w:hAnsi="Times New Roman"/>
              </w:rPr>
              <w:t xml:space="preserve"> годового плана</w:t>
            </w:r>
          </w:p>
          <w:p w:rsidR="000A4D36" w:rsidRPr="000A4D36" w:rsidRDefault="000A4D36" w:rsidP="000B454F">
            <w:pPr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 xml:space="preserve"> (%)</w:t>
            </w:r>
          </w:p>
        </w:tc>
      </w:tr>
      <w:tr w:rsidR="000A4D36" w:rsidRPr="000A4D36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 xml:space="preserve">Налоговые и неналоговые  доходы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488 285,39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1 080 000,00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568 319,58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 w:rsidR="000A4D36" w:rsidRPr="000A4D36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D36">
              <w:rPr>
                <w:rFonts w:ascii="Times New Roman" w:hAnsi="Times New Roman"/>
                <w:i/>
                <w:sz w:val="24"/>
                <w:szCs w:val="24"/>
              </w:rPr>
              <w:t xml:space="preserve">Налоговые  доходы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D36">
              <w:rPr>
                <w:rFonts w:ascii="Times New Roman" w:hAnsi="Times New Roman"/>
                <w:i/>
                <w:sz w:val="24"/>
                <w:szCs w:val="24"/>
              </w:rPr>
              <w:t>483 565,39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D36">
              <w:rPr>
                <w:rFonts w:ascii="Times New Roman" w:hAnsi="Times New Roman"/>
                <w:i/>
                <w:sz w:val="24"/>
                <w:szCs w:val="24"/>
              </w:rPr>
              <w:t>1 080 000,00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D36">
              <w:rPr>
                <w:rFonts w:ascii="Times New Roman" w:hAnsi="Times New Roman"/>
                <w:i/>
                <w:sz w:val="24"/>
                <w:szCs w:val="24"/>
              </w:rPr>
              <w:t>556 806,90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D36">
              <w:rPr>
                <w:rFonts w:ascii="Times New Roman" w:hAnsi="Times New Roman"/>
                <w:i/>
                <w:sz w:val="24"/>
                <w:szCs w:val="24"/>
              </w:rPr>
              <w:t>51,6</w:t>
            </w:r>
          </w:p>
        </w:tc>
      </w:tr>
      <w:tr w:rsidR="000A4D36" w:rsidRPr="000A4D36" w:rsidTr="000B454F">
        <w:trPr>
          <w:trHeight w:val="507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-налоги на прибыль, доходы (налог на доходы физических лиц)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91 510,81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156 100,00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74 666,85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D36" w:rsidRPr="000A4D36" w:rsidRDefault="000A4D36" w:rsidP="000B4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0A4D36" w:rsidRPr="000A4D36" w:rsidTr="000B454F">
        <w:trPr>
          <w:trHeight w:val="84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362 358,11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500 500,00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430 632,32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0A4D36" w:rsidRPr="000A4D36" w:rsidTr="000B454F">
        <w:trPr>
          <w:trHeight w:val="266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- 13 711,88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146 600,00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1 144,94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0A4D36" w:rsidRPr="000A4D36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43 408,35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276 800,00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50 362,79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0A4D36" w:rsidRPr="000A4D36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D36">
              <w:rPr>
                <w:rFonts w:ascii="Times New Roman" w:hAnsi="Times New Roman"/>
                <w:i/>
                <w:sz w:val="24"/>
                <w:szCs w:val="24"/>
              </w:rPr>
              <w:t xml:space="preserve">Неналоговые  доходы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D36">
              <w:rPr>
                <w:rFonts w:ascii="Times New Roman" w:hAnsi="Times New Roman"/>
                <w:i/>
                <w:sz w:val="24"/>
                <w:szCs w:val="24"/>
              </w:rPr>
              <w:t>4 720,00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D3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D36">
              <w:rPr>
                <w:rFonts w:ascii="Times New Roman" w:hAnsi="Times New Roman"/>
                <w:i/>
                <w:sz w:val="24"/>
                <w:szCs w:val="24"/>
              </w:rPr>
              <w:t>11 512,68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D3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A4D36" w:rsidRPr="000A4D36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-доходы от сдачи в аренду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4 720,00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4D36" w:rsidRPr="000A4D36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11 512,68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4D36" w:rsidRPr="000A4D36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3 505 119,90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4 868 425,00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3 705 355,71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</w:tr>
      <w:tr w:rsidR="000A4D36" w:rsidRPr="000A4D36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-дотации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3 339 225,00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4 709 000,00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3 531 749,94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0A4D36" w:rsidRPr="000A4D36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 xml:space="preserve">-субвенции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20 486,25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43 500,00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21 237,77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0A4D36" w:rsidRPr="000A4D36" w:rsidTr="000B454F">
        <w:trPr>
          <w:trHeight w:val="57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145 408,65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115 925,00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152 368,00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D36" w:rsidRPr="000A4D36" w:rsidRDefault="000A4D36" w:rsidP="000B454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0A4D36" w:rsidRPr="000A4D36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3 993 405,29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5 948 425,00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4 273 675,29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36" w:rsidRPr="000A4D36" w:rsidRDefault="000A4D36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</w:tr>
    </w:tbl>
    <w:p w:rsidR="000A4D36" w:rsidRPr="00F72EAC" w:rsidRDefault="000A4D36" w:rsidP="000A4D3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  <w:vertAlign w:val="subscript"/>
        </w:rPr>
      </w:pPr>
    </w:p>
    <w:p w:rsidR="000A4D36" w:rsidRPr="000A4D36" w:rsidRDefault="000A4D36" w:rsidP="000A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D36">
        <w:rPr>
          <w:rFonts w:ascii="Times New Roman" w:hAnsi="Times New Roman"/>
          <w:sz w:val="28"/>
          <w:szCs w:val="28"/>
        </w:rPr>
        <w:t xml:space="preserve">Налоговые доходы бюджета исполнены в сумме 556 806,90 рублей или 51,6% к плановым назначениям 2022 года. </w:t>
      </w:r>
    </w:p>
    <w:p w:rsidR="000A4D36" w:rsidRPr="000A4D36" w:rsidRDefault="000A4D36" w:rsidP="000A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D36">
        <w:rPr>
          <w:rFonts w:ascii="Times New Roman" w:hAnsi="Times New Roman"/>
          <w:sz w:val="28"/>
          <w:szCs w:val="28"/>
        </w:rPr>
        <w:t>Общий объем  поступления налоговых доходов за 9 месяцев 2022 года по сравнению с аналогичным периодом прошлого года увеличился на 73 241,51 рублей.</w:t>
      </w:r>
    </w:p>
    <w:p w:rsidR="000A4D36" w:rsidRPr="000A4D36" w:rsidRDefault="000A4D36" w:rsidP="000A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D36">
        <w:rPr>
          <w:rFonts w:ascii="Times New Roman" w:hAnsi="Times New Roman"/>
          <w:sz w:val="28"/>
          <w:szCs w:val="28"/>
        </w:rPr>
        <w:t>Проведенный анализ исполнения налоговых доходов за 9 месяцев 2022 года показал следующее.</w:t>
      </w:r>
    </w:p>
    <w:p w:rsidR="000A4D36" w:rsidRPr="000A4D36" w:rsidRDefault="000A4D36" w:rsidP="000A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D36">
        <w:rPr>
          <w:rFonts w:ascii="Times New Roman" w:hAnsi="Times New Roman"/>
          <w:sz w:val="28"/>
          <w:szCs w:val="28"/>
        </w:rPr>
        <w:t>Основным налоговым доходным источником бюджета является, доходы от уплаты акцизов на ГСМ 77,3%.</w:t>
      </w:r>
    </w:p>
    <w:p w:rsidR="000A4D36" w:rsidRPr="000A4D36" w:rsidRDefault="000A4D36" w:rsidP="000A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D36">
        <w:rPr>
          <w:rFonts w:ascii="Times New Roman" w:hAnsi="Times New Roman"/>
          <w:sz w:val="28"/>
          <w:szCs w:val="28"/>
        </w:rPr>
        <w:t>Неналоговые поступления составили невыясненные поступления в сумме 11 512,68 рублей.</w:t>
      </w:r>
    </w:p>
    <w:p w:rsidR="000A4D36" w:rsidRPr="000A4D36" w:rsidRDefault="000A4D36" w:rsidP="000A4D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D36">
        <w:rPr>
          <w:rFonts w:ascii="Times New Roman" w:hAnsi="Times New Roman"/>
          <w:sz w:val="28"/>
          <w:szCs w:val="28"/>
        </w:rPr>
        <w:t>Сумма безвозмездных поступлений из других бюджетов бюджетной системы Российской Федерации за 9 месяцев 2022 года по сравнению с аналогичным периодом 2021 года увеличилась на сумму 200 235,81 рублей и составила 3 705 355,71 рублей. Годовой план по безвозмездным поступлениям из других бюджетов бюджетной системы Российской Федерации выполнен на 76,1%.</w:t>
      </w:r>
    </w:p>
    <w:p w:rsidR="000A4D36" w:rsidRPr="000A4D36" w:rsidRDefault="000A4D36" w:rsidP="000A4D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D36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составляют дотации 95,3% или 3 531 749,94 рублей (исполнение 75,0%).</w:t>
      </w:r>
    </w:p>
    <w:p w:rsidR="000A4D36" w:rsidRPr="000A4D36" w:rsidRDefault="000A4D36" w:rsidP="000A4D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D36">
        <w:rPr>
          <w:rFonts w:ascii="Times New Roman" w:hAnsi="Times New Roman"/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комиссариаты, поступили в сумме 21 237,77 рублей (исполнение 48,8%).</w:t>
      </w:r>
    </w:p>
    <w:p w:rsidR="000A4D36" w:rsidRPr="000A4D36" w:rsidRDefault="000A4D36" w:rsidP="000A4D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D36">
        <w:rPr>
          <w:rFonts w:ascii="Times New Roman" w:hAnsi="Times New Roman"/>
          <w:sz w:val="28"/>
          <w:szCs w:val="28"/>
        </w:rPr>
        <w:lastRenderedPageBreak/>
        <w:t>Прочие безвозмездные поступления в бюджеты сельских поселений поступили в сумме 152 368,00 рублей.</w:t>
      </w:r>
    </w:p>
    <w:p w:rsidR="000A4D36" w:rsidRPr="00F72EAC" w:rsidRDefault="000A4D36" w:rsidP="000A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EAC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Подрощинского сельского поселения по состоянию на 01.10.2022 (ф.0503117) расходы исполнены в </w:t>
      </w:r>
      <w:r w:rsidRPr="000A4D36">
        <w:rPr>
          <w:rFonts w:ascii="Times New Roman" w:hAnsi="Times New Roman"/>
          <w:sz w:val="28"/>
          <w:szCs w:val="28"/>
        </w:rPr>
        <w:t>объеме 4 121 772,21 рублей или 66,3% к утвержденным  бюджетным назначениям.</w:t>
      </w:r>
    </w:p>
    <w:p w:rsidR="000A4D36" w:rsidRPr="00F72EAC" w:rsidRDefault="000A4D36" w:rsidP="000A4D3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72EAC">
        <w:rPr>
          <w:rFonts w:ascii="Times New Roman" w:hAnsi="Times New Roman"/>
          <w:sz w:val="28"/>
          <w:szCs w:val="28"/>
        </w:rPr>
        <w:t>По сравнению с аналогичным  периодом прошлого года расходы бюджета у</w:t>
      </w:r>
      <w:r>
        <w:rPr>
          <w:rFonts w:ascii="Times New Roman" w:hAnsi="Times New Roman"/>
          <w:sz w:val="28"/>
          <w:szCs w:val="28"/>
        </w:rPr>
        <w:t>величились</w:t>
      </w:r>
      <w:r w:rsidRPr="00F72EA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41</w:t>
      </w:r>
      <w:r w:rsidRPr="00F72E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279</w:t>
      </w:r>
      <w:r w:rsidRPr="00F72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86</w:t>
      </w:r>
      <w:r w:rsidRPr="00F72EAC">
        <w:rPr>
          <w:rFonts w:ascii="Times New Roman" w:hAnsi="Times New Roman"/>
          <w:sz w:val="28"/>
          <w:szCs w:val="28"/>
        </w:rPr>
        <w:t xml:space="preserve"> рублей.</w:t>
      </w:r>
    </w:p>
    <w:p w:rsidR="000A4D36" w:rsidRPr="00F72EAC" w:rsidRDefault="000A4D36" w:rsidP="000A4D36">
      <w:pPr>
        <w:pStyle w:val="2"/>
        <w:ind w:firstLine="567"/>
        <w:jc w:val="both"/>
        <w:rPr>
          <w:szCs w:val="28"/>
        </w:rPr>
      </w:pPr>
      <w:r w:rsidRPr="00F72EAC">
        <w:rPr>
          <w:szCs w:val="28"/>
        </w:rPr>
        <w:t>Характеристика расходной части бюджета за 9 месяцев 2022 года в разрезе разделов, подразделов классификации расходов представлена в таблице.</w:t>
      </w:r>
    </w:p>
    <w:p w:rsidR="000A4D36" w:rsidRPr="00F72EAC" w:rsidRDefault="000A4D36" w:rsidP="000A4D36">
      <w:pPr>
        <w:pStyle w:val="2"/>
        <w:ind w:firstLine="567"/>
        <w:jc w:val="both"/>
        <w:rPr>
          <w:i/>
          <w:szCs w:val="28"/>
          <w:highlight w:val="yellow"/>
          <w:u w:val="single"/>
        </w:rPr>
      </w:pPr>
      <w:r w:rsidRPr="00F72EAC">
        <w:rPr>
          <w:i/>
          <w:szCs w:val="28"/>
          <w:u w:val="single"/>
        </w:rPr>
        <w:t>Анализ исполнения расходной части бюджета отражен в таблице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1559"/>
        <w:gridCol w:w="1560"/>
        <w:gridCol w:w="1128"/>
      </w:tblGrid>
      <w:tr w:rsidR="000A4D36" w:rsidRPr="000A4D36" w:rsidTr="000B454F">
        <w:trPr>
          <w:trHeight w:val="10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  <w:lang w:eastAsia="en-US"/>
              </w:rPr>
              <w:t xml:space="preserve">Наименование разделов, подразделов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Исполнено</w:t>
            </w:r>
          </w:p>
          <w:p w:rsidR="000A4D36" w:rsidRPr="000A4D36" w:rsidRDefault="000A4D36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 xml:space="preserve">за </w:t>
            </w:r>
          </w:p>
          <w:p w:rsidR="000A4D36" w:rsidRPr="000A4D36" w:rsidRDefault="000A4D36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9 месяцев 2021 года</w:t>
            </w:r>
          </w:p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Утвержден</w:t>
            </w:r>
          </w:p>
          <w:p w:rsidR="000A4D36" w:rsidRPr="000A4D36" w:rsidRDefault="000A4D36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0A4D36">
              <w:rPr>
                <w:rFonts w:ascii="Times New Roman" w:hAnsi="Times New Roman"/>
              </w:rPr>
              <w:t>ные</w:t>
            </w:r>
            <w:proofErr w:type="spellEnd"/>
            <w:r w:rsidRPr="000A4D36">
              <w:rPr>
                <w:rFonts w:ascii="Times New Roman" w:hAnsi="Times New Roman"/>
              </w:rPr>
              <w:t xml:space="preserve"> бюджетные</w:t>
            </w:r>
          </w:p>
          <w:p w:rsidR="000A4D36" w:rsidRPr="000A4D36" w:rsidRDefault="000A4D36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 xml:space="preserve">назначения </w:t>
            </w:r>
          </w:p>
          <w:p w:rsidR="000A4D36" w:rsidRPr="000A4D36" w:rsidRDefault="000A4D36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на  2022 год</w:t>
            </w:r>
          </w:p>
          <w:p w:rsidR="000A4D36" w:rsidRPr="000A4D36" w:rsidRDefault="000A4D36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Исполнено</w:t>
            </w:r>
          </w:p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 xml:space="preserve"> за</w:t>
            </w:r>
          </w:p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 xml:space="preserve"> 9 месяцев 2022 года</w:t>
            </w:r>
          </w:p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(руб.)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A4D36">
              <w:rPr>
                <w:rFonts w:ascii="Times New Roman" w:hAnsi="Times New Roman"/>
              </w:rPr>
              <w:t>Испол</w:t>
            </w:r>
            <w:proofErr w:type="spellEnd"/>
          </w:p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A4D36">
              <w:rPr>
                <w:rFonts w:ascii="Times New Roman" w:hAnsi="Times New Roman"/>
              </w:rPr>
              <w:t>нение</w:t>
            </w:r>
            <w:proofErr w:type="spellEnd"/>
            <w:r w:rsidRPr="000A4D36">
              <w:rPr>
                <w:rFonts w:ascii="Times New Roman" w:hAnsi="Times New Roman"/>
              </w:rPr>
              <w:t xml:space="preserve"> годового плана</w:t>
            </w:r>
          </w:p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(%)</w:t>
            </w:r>
          </w:p>
        </w:tc>
      </w:tr>
      <w:tr w:rsidR="000A4D36" w:rsidRPr="000A4D36" w:rsidTr="000B454F">
        <w:trPr>
          <w:trHeight w:val="2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2 225 579,56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3 300 200,00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2 136 859,84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</w:tr>
      <w:tr w:rsidR="000A4D36" w:rsidRPr="000A4D36" w:rsidTr="000B454F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535 802,56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596 756,00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349 126,14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58,5</w:t>
            </w:r>
          </w:p>
        </w:tc>
      </w:tr>
      <w:tr w:rsidR="000A4D36" w:rsidRPr="000A4D36" w:rsidTr="000B454F">
        <w:trPr>
          <w:trHeight w:val="14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1 634 540,36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2 645 510,34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1 750 800,04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66,2</w:t>
            </w:r>
          </w:p>
        </w:tc>
      </w:tr>
      <w:tr w:rsidR="000A4D36" w:rsidRPr="000A4D36" w:rsidTr="000B454F">
        <w:trPr>
          <w:trHeight w:val="11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21 736,64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21 933,66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21 933,66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0A4D36" w:rsidRPr="000A4D36" w:rsidTr="000B454F">
        <w:trPr>
          <w:trHeight w:val="1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A4D36" w:rsidRPr="000A4D36" w:rsidTr="000B454F">
        <w:trPr>
          <w:trHeight w:val="1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 xml:space="preserve">-другие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16 000,00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93,8</w:t>
            </w:r>
          </w:p>
        </w:tc>
      </w:tr>
      <w:tr w:rsidR="000A4D36" w:rsidRPr="000A4D36" w:rsidTr="000B454F">
        <w:trPr>
          <w:trHeight w:val="1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20 486,25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43 500,00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21 237,77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48,8</w:t>
            </w:r>
          </w:p>
        </w:tc>
      </w:tr>
      <w:tr w:rsidR="000A4D36" w:rsidRPr="000A4D36" w:rsidTr="000B454F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20 486,25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43 500,00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21 237,77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48,8</w:t>
            </w:r>
          </w:p>
        </w:tc>
      </w:tr>
      <w:tr w:rsidR="000A4D36" w:rsidRPr="000A4D36" w:rsidTr="000B454F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A4D36" w:rsidRPr="000A4D36" w:rsidTr="000B454F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A4D36" w:rsidRPr="000A4D36" w:rsidTr="000B454F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453 426,28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638 683,21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359 024,02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56,2</w:t>
            </w:r>
          </w:p>
        </w:tc>
      </w:tr>
      <w:tr w:rsidR="000A4D36" w:rsidRPr="000A4D36" w:rsidTr="000B454F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453 426,28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588 683,21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352 024,02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59,8</w:t>
            </w:r>
          </w:p>
        </w:tc>
      </w:tr>
      <w:tr w:rsidR="000A4D36" w:rsidRPr="000A4D36" w:rsidTr="000B454F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14,0</w:t>
            </w:r>
          </w:p>
        </w:tc>
      </w:tr>
      <w:tr w:rsidR="000A4D36" w:rsidRPr="000A4D36" w:rsidTr="000B454F">
        <w:trPr>
          <w:trHeight w:val="5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1 319 401,25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2 148 664,02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1 549 488,62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72,1</w:t>
            </w:r>
          </w:p>
        </w:tc>
      </w:tr>
      <w:tr w:rsidR="000A4D36" w:rsidRPr="000A4D36" w:rsidTr="000B454F">
        <w:trPr>
          <w:trHeight w:val="2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lastRenderedPageBreak/>
              <w:t>-жилищное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4 869,76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21 000,00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5 993,04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28,5</w:t>
            </w:r>
          </w:p>
        </w:tc>
      </w:tr>
      <w:tr w:rsidR="000A4D36" w:rsidRPr="000A4D36" w:rsidTr="000B454F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866 636,95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1 355 364,02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1 099 275,92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81,1</w:t>
            </w:r>
          </w:p>
        </w:tc>
      </w:tr>
      <w:tr w:rsidR="000A4D36" w:rsidRPr="000A4D36" w:rsidTr="000B454F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447 894,54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772 300,00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444 219,66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57,5</w:t>
            </w:r>
          </w:p>
        </w:tc>
      </w:tr>
      <w:tr w:rsidR="000A4D36" w:rsidRPr="000A4D36" w:rsidTr="000B454F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51 599,01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74 000,00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55 161,96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74,5</w:t>
            </w:r>
          </w:p>
        </w:tc>
      </w:tr>
      <w:tr w:rsidR="000A4D36" w:rsidRPr="000A4D36" w:rsidTr="000B454F">
        <w:trPr>
          <w:trHeight w:val="1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0A4D36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51 599,01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74 000,00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55 161,96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74,5</w:t>
            </w:r>
          </w:p>
        </w:tc>
      </w:tr>
      <w:tr w:rsidR="000A4D36" w:rsidRPr="000A4D36" w:rsidTr="000B454F">
        <w:trPr>
          <w:trHeight w:val="1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A4D36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4 080 492,35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6 215 047,23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6">
              <w:rPr>
                <w:rFonts w:ascii="Times New Roman" w:hAnsi="Times New Roman"/>
                <w:sz w:val="24"/>
                <w:szCs w:val="24"/>
              </w:rPr>
              <w:t>4 121 772,21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36" w:rsidRPr="000A4D36" w:rsidRDefault="000A4D36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36">
              <w:rPr>
                <w:rFonts w:ascii="Times New Roman" w:hAnsi="Times New Roman"/>
                <w:sz w:val="24"/>
                <w:szCs w:val="24"/>
                <w:lang w:eastAsia="en-US"/>
              </w:rPr>
              <w:t>66,3</w:t>
            </w:r>
          </w:p>
        </w:tc>
      </w:tr>
    </w:tbl>
    <w:p w:rsidR="000A4D36" w:rsidRDefault="000A4D36" w:rsidP="000A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A4D36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AD7"/>
    <w:multiLevelType w:val="hybridMultilevel"/>
    <w:tmpl w:val="5A7CB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C751D"/>
    <w:multiLevelType w:val="hybridMultilevel"/>
    <w:tmpl w:val="55400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C3580"/>
    <w:multiLevelType w:val="hybridMultilevel"/>
    <w:tmpl w:val="15DAC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E4824"/>
    <w:multiLevelType w:val="hybridMultilevel"/>
    <w:tmpl w:val="7D103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3B"/>
    <w:rsid w:val="000000EB"/>
    <w:rsid w:val="000002DD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4D36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44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3BEA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1F8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16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CCB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3EC0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2FBE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04F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BC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214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3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3C3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488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D4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F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">
    <w:name w:val="Body Text 2"/>
    <w:basedOn w:val="a"/>
    <w:link w:val="20"/>
    <w:unhideWhenUsed/>
    <w:rsid w:val="00782FB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82F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78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FBE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82FB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82F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2021-09-08T06:15:00Z</dcterms:created>
  <dcterms:modified xsi:type="dcterms:W3CDTF">2022-10-25T12:37:00Z</dcterms:modified>
</cp:coreProperties>
</file>