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BC" w:rsidRPr="004852BC" w:rsidRDefault="004852BC" w:rsidP="004852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852BC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внешней проверки годового отчета об исполнении бюджета муниципального образования Капыревщинского сельского поселения Ярцевского района Смоленской области за 2021 г.</w:t>
      </w:r>
    </w:p>
    <w:p w:rsidR="004852BC" w:rsidRDefault="004852BC" w:rsidP="004852B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отчета об исполнении бюджета муниципального образования Капыревщинского сельского поселения Ярцевского района Смоленской области за 2021 год подготовлено Контрольно-ревизионной комиссией муниципального образования «Ярцевский район» Смоленской области в соответствии с требованием статьи 264.4 Бюджетного кодекса Российской Федерации и на основании </w:t>
      </w:r>
      <w:r w:rsidRPr="0012527A">
        <w:rPr>
          <w:rFonts w:ascii="Times New Roman" w:hAnsi="Times New Roman" w:cs="Times New Roman"/>
          <w:sz w:val="28"/>
          <w:szCs w:val="28"/>
        </w:rPr>
        <w:t xml:space="preserve">Соглашения №1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2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2527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252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15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передаче Контрольно-ревизионной комиссии муниципального образования «Ярцевский район»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 Контрольно-ревизионной комиссии Капыревщинского сельского поселения Ярцевского района Смоленской области по осуществлению внешнего муниципального финансового контроля.</w:t>
      </w:r>
    </w:p>
    <w:p w:rsidR="004852BC" w:rsidRDefault="004852BC" w:rsidP="004852B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Капыревщинского сельского поселения Ярцевского района Смоленской области представлен Главой муниципального образования Капыревщинского сельского поселения Ярцевского района Смоленской области в Контрольно-ревизионную комиссию, в сроки установленные частью 3, статьи 264.4 Бюджетного кодекса РФ.</w:t>
      </w:r>
    </w:p>
    <w:p w:rsid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734">
        <w:rPr>
          <w:rFonts w:ascii="Times New Roman" w:hAnsi="Times New Roman" w:cs="Times New Roman"/>
          <w:sz w:val="28"/>
          <w:szCs w:val="28"/>
        </w:rPr>
        <w:t>Проверка показала</w:t>
      </w:r>
      <w:r>
        <w:rPr>
          <w:rFonts w:ascii="Times New Roman" w:hAnsi="Times New Roman" w:cs="Times New Roman"/>
          <w:sz w:val="28"/>
          <w:szCs w:val="28"/>
        </w:rPr>
        <w:t>, что по составу представленная бюджетная отчетность соответствует требованиям п.11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РФ № 191н от 28 декабря 2010 года.</w:t>
      </w:r>
    </w:p>
    <w:p w:rsid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BF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795ABF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2021 год утвержден решением Совета депутатов от 22.12.2020</w:t>
      </w:r>
      <w:r w:rsidRPr="000329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60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 «О бюджете Капыревщинского сельского поселения Ярцевского района Смоленской области на 2021 год и на плановый период 2022 и 2023 годов» (далее - решение о бюджете).</w:t>
      </w:r>
    </w:p>
    <w:p w:rsid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 года в решение о бюджете 8 раз вносились изменения решениями Совета депутатов.</w:t>
      </w:r>
    </w:p>
    <w:p w:rsid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доходная часть бюджета по сравнению с первоначальными назначениями в сумме 10 904 100,00 рублей была увеличена на 5 591 532,20 рублей и составила 16 495 632,20 рублей, расходная часть с первоначально утвержденными назначениями 10 904 100,00 рублей  была увеличена на 6 075 504,93 рублей и составила 16 979 604,93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внесенных изменений сложился дефицит с утвержденными назначениями в сумме 483 972,73 рублей.</w:t>
      </w:r>
    </w:p>
    <w:p w:rsidR="004852BC" w:rsidRP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BC">
        <w:rPr>
          <w:rFonts w:ascii="Times New Roman" w:hAnsi="Times New Roman" w:cs="Times New Roman"/>
          <w:sz w:val="28"/>
          <w:szCs w:val="28"/>
        </w:rPr>
        <w:t xml:space="preserve">Согласно представленному отчету об исполнении бюджета за 2021 год доходная часть бюджета исполнена в сумме 16 433 692,48 рублей, что составляет 99,6% от утвержденных назначений. Расходные обязательства </w:t>
      </w:r>
      <w:r w:rsidRPr="004852BC">
        <w:rPr>
          <w:rFonts w:ascii="Times New Roman" w:hAnsi="Times New Roman" w:cs="Times New Roman"/>
          <w:sz w:val="28"/>
          <w:szCs w:val="28"/>
        </w:rPr>
        <w:lastRenderedPageBreak/>
        <w:t xml:space="preserve">бюджета исполнены в сумме 16 273 188,43 рублей или 95,8% от планового объема расходов бюджета. Бюджет муниципального образования Капыревщинского сельского поселения Ярцевского района Смоленской области исполнен с профицитом в размере 160 504,05 рублей. </w:t>
      </w:r>
    </w:p>
    <w:p w:rsidR="004852BC" w:rsidRPr="00942583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83">
        <w:rPr>
          <w:rFonts w:ascii="Times New Roman" w:hAnsi="Times New Roman" w:cs="Times New Roman"/>
          <w:sz w:val="28"/>
          <w:szCs w:val="28"/>
        </w:rPr>
        <w:t>Расходы бюджета по разделам профинансированы в объемах, не превышающих утвержденные бюджетом муниципального образования Капыревщинского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4258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платежей основными доходными источниками являются:</w:t>
      </w:r>
      <w:r w:rsidRPr="004F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Российской Федерации  (акцизы)</w:t>
      </w:r>
      <w:r w:rsidRPr="00AB6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(62,8%</w:t>
      </w:r>
      <w:r w:rsidRPr="004F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общей суммы налоговых доходов);</w:t>
      </w:r>
      <w:r w:rsidRPr="007D1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(19,4%) и земельный налог (11,8%).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852BC" w:rsidRPr="004852BC" w:rsidRDefault="004852BC" w:rsidP="00485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BC">
        <w:rPr>
          <w:rFonts w:ascii="Times New Roman" w:hAnsi="Times New Roman" w:cs="Times New Roman"/>
          <w:sz w:val="28"/>
          <w:szCs w:val="28"/>
        </w:rPr>
        <w:t>Общая сумма безвозмездных поступлений в доходную часть бюджета составила 12 773 293,85 рублей или 100% к уточненному плану.</w:t>
      </w:r>
    </w:p>
    <w:p w:rsidR="004852BC" w:rsidRPr="00AA74C0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4C0">
        <w:rPr>
          <w:rFonts w:ascii="Times New Roman" w:hAnsi="Times New Roman" w:cs="Times New Roman"/>
          <w:sz w:val="28"/>
          <w:szCs w:val="28"/>
        </w:rPr>
        <w:t>В структуре налоговых платежей основными доходными источниками являются: налоги на товары (работы, услуги), реализуемые на территории Российской Федерации  (акцизы) (</w:t>
      </w:r>
      <w:r>
        <w:rPr>
          <w:rFonts w:ascii="Times New Roman" w:hAnsi="Times New Roman" w:cs="Times New Roman"/>
          <w:sz w:val="28"/>
          <w:szCs w:val="28"/>
        </w:rPr>
        <w:t>62,8</w:t>
      </w:r>
      <w:r w:rsidRPr="00AA74C0">
        <w:rPr>
          <w:rFonts w:ascii="Times New Roman" w:hAnsi="Times New Roman" w:cs="Times New Roman"/>
          <w:sz w:val="28"/>
          <w:szCs w:val="28"/>
        </w:rPr>
        <w:t>% от общей суммы налоговых доходов); налог на доходы физических лиц</w:t>
      </w:r>
      <w:r w:rsidRPr="00AA74C0">
        <w:rPr>
          <w:rFonts w:ascii="Times New Roman" w:hAnsi="Times New Roman" w:cs="Times New Roman"/>
        </w:rPr>
        <w:t xml:space="preserve"> </w:t>
      </w:r>
      <w:r w:rsidRPr="00AA74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19,4</w:t>
      </w:r>
      <w:r w:rsidRPr="00AA74C0">
        <w:rPr>
          <w:rFonts w:ascii="Times New Roman" w:hAnsi="Times New Roman" w:cs="Times New Roman"/>
          <w:sz w:val="28"/>
          <w:szCs w:val="28"/>
        </w:rPr>
        <w:t>%) и земельный налог (</w:t>
      </w:r>
      <w:r>
        <w:rPr>
          <w:rFonts w:ascii="Times New Roman" w:hAnsi="Times New Roman" w:cs="Times New Roman"/>
          <w:sz w:val="28"/>
          <w:szCs w:val="28"/>
        </w:rPr>
        <w:t>11,8</w:t>
      </w:r>
      <w:r w:rsidRPr="00AA74C0">
        <w:rPr>
          <w:rFonts w:ascii="Times New Roman" w:hAnsi="Times New Roman" w:cs="Times New Roman"/>
          <w:sz w:val="28"/>
          <w:szCs w:val="28"/>
        </w:rPr>
        <w:t>%).</w:t>
      </w:r>
      <w:r w:rsidRPr="00AA74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852BC" w:rsidRPr="00FB4275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275">
        <w:rPr>
          <w:rFonts w:ascii="Times New Roman" w:hAnsi="Times New Roman" w:cs="Times New Roman"/>
          <w:sz w:val="28"/>
          <w:szCs w:val="28"/>
        </w:rPr>
        <w:t xml:space="preserve">Наибольший удельный вес составляют расходы, связанные с общегосударственными вопросами, что составляет </w:t>
      </w:r>
      <w:r>
        <w:rPr>
          <w:rFonts w:ascii="Times New Roman" w:hAnsi="Times New Roman" w:cs="Times New Roman"/>
          <w:sz w:val="28"/>
          <w:szCs w:val="28"/>
        </w:rPr>
        <w:t>36,7</w:t>
      </w:r>
      <w:r w:rsidRPr="00FB4275">
        <w:rPr>
          <w:rFonts w:ascii="Times New Roman" w:hAnsi="Times New Roman" w:cs="Times New Roman"/>
          <w:sz w:val="28"/>
          <w:szCs w:val="28"/>
        </w:rPr>
        <w:t xml:space="preserve">%. Доля расходов в области жилищно-коммунального хозяйства составляет </w:t>
      </w:r>
      <w:r>
        <w:rPr>
          <w:rFonts w:ascii="Times New Roman" w:hAnsi="Times New Roman" w:cs="Times New Roman"/>
          <w:sz w:val="28"/>
          <w:szCs w:val="28"/>
        </w:rPr>
        <w:t>41,3</w:t>
      </w:r>
      <w:r w:rsidRPr="00FB4275">
        <w:rPr>
          <w:rFonts w:ascii="Times New Roman" w:hAnsi="Times New Roman" w:cs="Times New Roman"/>
          <w:sz w:val="28"/>
          <w:szCs w:val="28"/>
        </w:rPr>
        <w:t xml:space="preserve">%. Расходы в области национальной экономики составили </w:t>
      </w:r>
      <w:r>
        <w:rPr>
          <w:rFonts w:ascii="Times New Roman" w:hAnsi="Times New Roman" w:cs="Times New Roman"/>
          <w:sz w:val="28"/>
          <w:szCs w:val="28"/>
        </w:rPr>
        <w:t>13,7</w:t>
      </w:r>
      <w:r w:rsidRPr="00FB4275">
        <w:rPr>
          <w:rFonts w:ascii="Times New Roman" w:hAnsi="Times New Roman" w:cs="Times New Roman"/>
          <w:sz w:val="28"/>
          <w:szCs w:val="28"/>
        </w:rPr>
        <w:t xml:space="preserve">% от общего объема. </w:t>
      </w:r>
    </w:p>
    <w:p w:rsidR="004852BC" w:rsidRPr="00B34929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Остальные 8,3% приходятся на финансирование расходов в области национальной обороны, культуры, кинематографии.</w:t>
      </w:r>
    </w:p>
    <w:p w:rsidR="004852BC" w:rsidRPr="00C120EF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6A82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рекомендовала</w:t>
      </w:r>
      <w:r w:rsidRPr="00196A8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Капыревщинского сельского поселения Ярцевского района Смоленской области, с целью пополнения доходной части бюджета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6A82">
        <w:rPr>
          <w:rFonts w:ascii="Times New Roman" w:hAnsi="Times New Roman" w:cs="Times New Roman"/>
          <w:sz w:val="28"/>
          <w:szCs w:val="28"/>
        </w:rPr>
        <w:t xml:space="preserve"> году, принять все возможные меры по взысканию имеющейся задолженности по налогу на имущество и земельному налогу.</w:t>
      </w:r>
    </w:p>
    <w:p w:rsidR="004852BC" w:rsidRDefault="004852BC" w:rsidP="004852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2BC" w:rsidRDefault="004852BC" w:rsidP="004852BC">
      <w:pPr>
        <w:spacing w:after="0" w:line="240" w:lineRule="auto"/>
        <w:ind w:firstLine="567"/>
        <w:jc w:val="both"/>
      </w:pPr>
    </w:p>
    <w:p w:rsidR="004852BC" w:rsidRDefault="004852BC" w:rsidP="004852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52BC" w:rsidRDefault="004852BC" w:rsidP="004852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52BC" w:rsidRDefault="004852BC" w:rsidP="004852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52BC" w:rsidRDefault="004852BC" w:rsidP="004852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52BC" w:rsidRDefault="004852BC" w:rsidP="004852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52BC" w:rsidRPr="001866D4" w:rsidRDefault="004852BC" w:rsidP="004852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52BC" w:rsidRPr="004852BC" w:rsidRDefault="004852BC" w:rsidP="004852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852B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Информация о результатах внешней проверки годового отчета об исполнении бюджета муниципального образования Мушковичского сельского поселения Ярцевского района Смоленской области за 2021 г.</w:t>
      </w:r>
    </w:p>
    <w:p w:rsidR="004852BC" w:rsidRDefault="004852BC" w:rsidP="004852B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отчета об исполнении бюджета муниципального образования Мушковичского сельского поселения Ярцевского района Смоленской области за 2021 год подготовлено Контрольно-ревизионной комиссией муниципального образования «Ярцевский район» Смоленской области в соответствии с требованием статьи 264.4 Бюджетного кодекса Российской Федерации и на основании </w:t>
      </w:r>
      <w:r w:rsidRPr="00187521">
        <w:rPr>
          <w:rFonts w:ascii="Times New Roman" w:hAnsi="Times New Roman" w:cs="Times New Roman"/>
          <w:sz w:val="28"/>
          <w:szCs w:val="28"/>
        </w:rPr>
        <w:t xml:space="preserve">Соглашения № 1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87521">
        <w:rPr>
          <w:rFonts w:ascii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8752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15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передаче Контрольно-ревизионной комиссии муниципального образования «Ярцевский район»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 Контрольно-ревизионной комиссии Мушковичского сельского поселения Ярцевского района Смоленской области по осуществлению внешнего муниципального финансового контроля.</w:t>
      </w:r>
    </w:p>
    <w:p w:rsidR="004852BC" w:rsidRDefault="004852BC" w:rsidP="004852B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Мушковичского сельского поселения Ярцевского района Смоленской области представлен Главой муниципального образования Мушковичского сельского поселения Ярцевского района Смоленской области в Контрольно-ревизионную комиссию, в сроки установленные частью 3, статьи 264.4 Бюджетного кодекса РФ.</w:t>
      </w:r>
    </w:p>
    <w:p w:rsidR="004852BC" w:rsidRDefault="004852BC" w:rsidP="00485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34">
        <w:rPr>
          <w:rFonts w:ascii="Times New Roman" w:hAnsi="Times New Roman" w:cs="Times New Roman"/>
          <w:sz w:val="28"/>
          <w:szCs w:val="28"/>
        </w:rPr>
        <w:t>Проверка показала</w:t>
      </w:r>
      <w:r>
        <w:rPr>
          <w:rFonts w:ascii="Times New Roman" w:hAnsi="Times New Roman" w:cs="Times New Roman"/>
          <w:sz w:val="28"/>
          <w:szCs w:val="28"/>
        </w:rPr>
        <w:t>, что по составу представленная бюджетная отчетность соответствует требованиям п.11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РФ № 191н от 28 декабря 2010 года.</w:t>
      </w:r>
    </w:p>
    <w:p w:rsid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BF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Мушковичского</w:t>
      </w:r>
      <w:r w:rsidRPr="00795ABF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2021 год утвержден решением Совета депутатов от 21</w:t>
      </w:r>
      <w:r w:rsidRPr="00187521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8752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 «О бюджете Мушковичского сельского поселения Ярцевского района Смоленской области на 2021 год и плановый период 2022 и 2023 годов» (далее - решение о бюджете).</w:t>
      </w:r>
    </w:p>
    <w:p w:rsid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 года в решение о бюджете 3 раза вносились изменения решениями Совета депутатов.</w:t>
      </w:r>
    </w:p>
    <w:p w:rsidR="004852BC" w:rsidRPr="00663F00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доходная часть бюджета по сравнению с первоначальными значениями (4 409 220,00 рублей) была увеличена на 29 230,00 рублей и составила 4 438 450,00 рублей, расходная часть (4 409 220,00 рублей) была увеличена на 605 964,60 рублей и составила 5 015 184,60 рублей. Дефицит бюджета утвержден в сумме 576 734,60 рублей.</w:t>
      </w:r>
    </w:p>
    <w:p w:rsid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EFB"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исполнении бюджета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F6EFB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>
        <w:rPr>
          <w:rFonts w:ascii="Times New Roman" w:hAnsi="Times New Roman" w:cs="Times New Roman"/>
          <w:sz w:val="28"/>
          <w:szCs w:val="28"/>
        </w:rPr>
        <w:t>4 489 618,80</w:t>
      </w:r>
      <w:r w:rsidRPr="00EF6EFB">
        <w:rPr>
          <w:rFonts w:ascii="Times New Roman" w:hAnsi="Times New Roman" w:cs="Times New Roman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sz w:val="28"/>
          <w:szCs w:val="28"/>
        </w:rPr>
        <w:t>101,2</w:t>
      </w:r>
      <w:r w:rsidRPr="00EF6EFB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Расходные обязательства бюджета исполнены в сумме 4 666 625,51</w:t>
      </w:r>
      <w:r w:rsidRPr="0032788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или 93,0</w:t>
      </w:r>
      <w:r w:rsidRPr="0032788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планового объема расходов бюджета. Бюджет муниципального образования Мушковичского сельского поселения Ярцевского района Смоленской области </w:t>
      </w:r>
      <w:r w:rsidRPr="00752407">
        <w:rPr>
          <w:rFonts w:ascii="Times New Roman" w:hAnsi="Times New Roman" w:cs="Times New Roman"/>
          <w:sz w:val="28"/>
          <w:szCs w:val="28"/>
        </w:rPr>
        <w:t xml:space="preserve">исполнен с </w:t>
      </w:r>
      <w:r>
        <w:rPr>
          <w:rFonts w:ascii="Times New Roman" w:hAnsi="Times New Roman" w:cs="Times New Roman"/>
          <w:sz w:val="28"/>
          <w:szCs w:val="28"/>
        </w:rPr>
        <w:t>профицитом</w:t>
      </w:r>
      <w:r w:rsidRPr="00752407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177 006,71</w:t>
      </w:r>
      <w:r w:rsidRPr="0032788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BC" w:rsidRPr="00752407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07">
        <w:rPr>
          <w:rFonts w:ascii="Times New Roman" w:hAnsi="Times New Roman" w:cs="Times New Roman"/>
          <w:sz w:val="28"/>
          <w:szCs w:val="28"/>
        </w:rPr>
        <w:lastRenderedPageBreak/>
        <w:t>Расходы бюджета по разделам профинансированы в объемах, не превышающих утвержденные бюджетом муниципального образования Мушковичского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5240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852BC" w:rsidRP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BC">
        <w:rPr>
          <w:rFonts w:ascii="Times New Roman" w:hAnsi="Times New Roman" w:cs="Times New Roman"/>
          <w:sz w:val="28"/>
          <w:szCs w:val="28"/>
        </w:rPr>
        <w:t>Анализ представленных данных показал, что основную долю (98,7%) в налоговых и неналоговых доходах бюджета в 2021 году занимают налоговые доходы, которые составили 1 473 399,56 рублей или 103,6% уточненного плана на год.</w:t>
      </w:r>
    </w:p>
    <w:p w:rsid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платежей основными доходными источниками являются: земельный налог</w:t>
      </w:r>
      <w:r w:rsidRPr="004F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(49,3%</w:t>
      </w:r>
      <w:r w:rsidRPr="004F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общей суммы налоговых доходов), налоги на товары (работы, услуги), реализуемые на территории Российской Федерации (28,7%), и налог на доходы физических лиц (18,9%).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852BC" w:rsidRP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BC">
        <w:rPr>
          <w:rFonts w:ascii="Times New Roman" w:hAnsi="Times New Roman" w:cs="Times New Roman"/>
          <w:sz w:val="28"/>
          <w:szCs w:val="28"/>
        </w:rPr>
        <w:t>Поступление неналоговых доходов в бюджет составило 18 819,24 рублей или 100,0% от плановых назначений. Источником неналоговых доходов бюджета являются</w:t>
      </w:r>
      <w:r w:rsidRPr="004852BC">
        <w:rPr>
          <w:rFonts w:ascii="Times New Roman" w:hAnsi="Times New Roman" w:cs="Times New Roman"/>
        </w:rPr>
        <w:t xml:space="preserve"> </w:t>
      </w:r>
      <w:r w:rsidRPr="004852BC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имущества.  </w:t>
      </w:r>
    </w:p>
    <w:p w:rsidR="004852BC" w:rsidRPr="004852BC" w:rsidRDefault="004852BC" w:rsidP="00485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52BC">
        <w:rPr>
          <w:rFonts w:ascii="Times New Roman" w:hAnsi="Times New Roman" w:cs="Times New Roman"/>
          <w:sz w:val="28"/>
          <w:szCs w:val="28"/>
        </w:rPr>
        <w:t>Общая сумма безвозмездных поступлений в доходной части бюджета составила 2 997 400,00 рублей или 100,0% к уточненному плану на год.</w:t>
      </w:r>
    </w:p>
    <w:p w:rsid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собственных доходов в составе доходных источников бюджета составила 33,2</w:t>
      </w:r>
      <w:r w:rsidRPr="00144620">
        <w:rPr>
          <w:rFonts w:ascii="Times New Roman" w:hAnsi="Times New Roman" w:cs="Times New Roman"/>
          <w:sz w:val="28"/>
          <w:szCs w:val="28"/>
        </w:rPr>
        <w:t xml:space="preserve">%,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66,8</w:t>
      </w:r>
      <w:r w:rsidRPr="00144620">
        <w:rPr>
          <w:rFonts w:ascii="Times New Roman" w:hAnsi="Times New Roman" w:cs="Times New Roman"/>
          <w:sz w:val="28"/>
          <w:szCs w:val="28"/>
        </w:rPr>
        <w:t>%.</w:t>
      </w:r>
    </w:p>
    <w:p w:rsid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основными доходными источниками являются: земельный налог</w:t>
      </w:r>
      <w:r w:rsidRPr="004F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(48,7%), налоги на товары (работы, услуги), реализуемые на территории Российской Федерации (28,4%), и налог на доходы физических лиц (18,6%).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обязательства бюджета исполнены в сумме 4 666 625,51</w:t>
      </w:r>
      <w:r w:rsidRPr="0032788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или 93,0</w:t>
      </w:r>
      <w:r w:rsidRPr="0032788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планового объема расходов бюджета.</w:t>
      </w:r>
    </w:p>
    <w:p w:rsid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6C">
        <w:rPr>
          <w:rFonts w:ascii="Times New Roman" w:hAnsi="Times New Roman" w:cs="Times New Roman"/>
          <w:sz w:val="28"/>
          <w:szCs w:val="28"/>
        </w:rPr>
        <w:t xml:space="preserve">Наибольший удельный вес составляют расходы, связанные с общегосударственными вопросами, что составляет </w:t>
      </w:r>
      <w:r>
        <w:rPr>
          <w:rFonts w:ascii="Times New Roman" w:hAnsi="Times New Roman" w:cs="Times New Roman"/>
          <w:sz w:val="28"/>
          <w:szCs w:val="28"/>
        </w:rPr>
        <w:t>74,2</w:t>
      </w:r>
      <w:r w:rsidRPr="00C1696C">
        <w:rPr>
          <w:rFonts w:ascii="Times New Roman" w:hAnsi="Times New Roman" w:cs="Times New Roman"/>
          <w:sz w:val="28"/>
          <w:szCs w:val="28"/>
        </w:rPr>
        <w:t xml:space="preserve">%. Доля расходов в области  </w:t>
      </w:r>
      <w:r>
        <w:rPr>
          <w:rFonts w:ascii="Times New Roman" w:hAnsi="Times New Roman" w:cs="Times New Roman"/>
          <w:sz w:val="28"/>
          <w:szCs w:val="28"/>
        </w:rPr>
        <w:t>национальной экономики</w:t>
      </w:r>
      <w:r w:rsidRPr="00C1696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13,6</w:t>
      </w:r>
      <w:r w:rsidRPr="00C1696C">
        <w:rPr>
          <w:rFonts w:ascii="Times New Roman" w:hAnsi="Times New Roman" w:cs="Times New Roman"/>
          <w:sz w:val="28"/>
          <w:szCs w:val="28"/>
        </w:rPr>
        <w:t xml:space="preserve">%.  Остальные </w:t>
      </w:r>
      <w:r>
        <w:rPr>
          <w:rFonts w:ascii="Times New Roman" w:hAnsi="Times New Roman" w:cs="Times New Roman"/>
          <w:sz w:val="28"/>
          <w:szCs w:val="28"/>
        </w:rPr>
        <w:t>12,2</w:t>
      </w:r>
      <w:r w:rsidRPr="00C1696C">
        <w:rPr>
          <w:rFonts w:ascii="Times New Roman" w:hAnsi="Times New Roman" w:cs="Times New Roman"/>
          <w:sz w:val="28"/>
          <w:szCs w:val="28"/>
        </w:rPr>
        <w:t>% приходятся на финансирование расходов в области национальной обороны,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безопасности и правоохранительной деятельности,</w:t>
      </w:r>
      <w:r w:rsidRPr="00C16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C1696C">
        <w:rPr>
          <w:rFonts w:ascii="Times New Roman" w:hAnsi="Times New Roman" w:cs="Times New Roman"/>
          <w:sz w:val="28"/>
          <w:szCs w:val="28"/>
        </w:rPr>
        <w:t>, социальной политики.</w:t>
      </w:r>
      <w:r w:rsidRPr="0093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2BC" w:rsidRDefault="004852BC" w:rsidP="0048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Мушковичского сельского поселения Ярцевского района Смоленской области </w:t>
      </w:r>
      <w:r w:rsidRPr="00752407">
        <w:rPr>
          <w:rFonts w:ascii="Times New Roman" w:hAnsi="Times New Roman" w:cs="Times New Roman"/>
          <w:sz w:val="28"/>
          <w:szCs w:val="28"/>
        </w:rPr>
        <w:t xml:space="preserve">исполнен с </w:t>
      </w:r>
      <w:r>
        <w:rPr>
          <w:rFonts w:ascii="Times New Roman" w:hAnsi="Times New Roman" w:cs="Times New Roman"/>
          <w:sz w:val="28"/>
          <w:szCs w:val="28"/>
        </w:rPr>
        <w:t>дефицитом</w:t>
      </w:r>
      <w:r w:rsidRPr="00752407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177 006,71</w:t>
      </w:r>
      <w:r w:rsidRPr="0032788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BC" w:rsidRDefault="004852BC" w:rsidP="00485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1AC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рекомендовало </w:t>
      </w:r>
      <w:r w:rsidRPr="003268E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7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Мушковичского сельского поселения Ярцевского района Смоленской области,  с целью пополнения доходной части бюджета в 2022 году, принять все возможные меры по взысканию имеющейся задолженности по налогу на имущество и земельному налогу.</w:t>
      </w:r>
    </w:p>
    <w:p w:rsidR="00000A85" w:rsidRPr="004852BC" w:rsidRDefault="00000A85" w:rsidP="004852BC">
      <w:pPr>
        <w:spacing w:after="0" w:line="240" w:lineRule="auto"/>
        <w:ind w:firstLine="708"/>
        <w:jc w:val="both"/>
        <w:rPr>
          <w:szCs w:val="28"/>
        </w:rPr>
      </w:pPr>
    </w:p>
    <w:sectPr w:rsidR="00000A85" w:rsidRPr="004852BC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DA3"/>
    <w:multiLevelType w:val="hybridMultilevel"/>
    <w:tmpl w:val="911E9D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580407"/>
    <w:multiLevelType w:val="hybridMultilevel"/>
    <w:tmpl w:val="8B667202"/>
    <w:lvl w:ilvl="0" w:tplc="21B6B3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A23D7"/>
    <w:multiLevelType w:val="hybridMultilevel"/>
    <w:tmpl w:val="270A3842"/>
    <w:lvl w:ilvl="0" w:tplc="A9BE50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D6C44"/>
    <w:multiLevelType w:val="hybridMultilevel"/>
    <w:tmpl w:val="40FEDA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3F2D80"/>
    <w:multiLevelType w:val="hybridMultilevel"/>
    <w:tmpl w:val="6DD2B4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D76ABA"/>
    <w:multiLevelType w:val="hybridMultilevel"/>
    <w:tmpl w:val="66A40486"/>
    <w:lvl w:ilvl="0" w:tplc="410CB8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54CBF"/>
    <w:multiLevelType w:val="hybridMultilevel"/>
    <w:tmpl w:val="353A5F36"/>
    <w:lvl w:ilvl="0" w:tplc="F01CF01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63B9A"/>
    <w:multiLevelType w:val="hybridMultilevel"/>
    <w:tmpl w:val="058626D4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>
    <w:nsid w:val="3ED524DE"/>
    <w:multiLevelType w:val="hybridMultilevel"/>
    <w:tmpl w:val="41AAA39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BF39A0"/>
    <w:multiLevelType w:val="hybridMultilevel"/>
    <w:tmpl w:val="774C1E1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427BA9"/>
    <w:multiLevelType w:val="hybridMultilevel"/>
    <w:tmpl w:val="933861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A66700"/>
    <w:multiLevelType w:val="hybridMultilevel"/>
    <w:tmpl w:val="50DA11C8"/>
    <w:lvl w:ilvl="0" w:tplc="BC442252">
      <w:start w:val="1"/>
      <w:numFmt w:val="bullet"/>
      <w:suff w:val="space"/>
      <w:lvlText w:val=""/>
      <w:lvlJc w:val="left"/>
      <w:pPr>
        <w:ind w:left="888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385B06"/>
    <w:multiLevelType w:val="hybridMultilevel"/>
    <w:tmpl w:val="3C9819E4"/>
    <w:lvl w:ilvl="0" w:tplc="A4D657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1F2D51"/>
    <w:multiLevelType w:val="hybridMultilevel"/>
    <w:tmpl w:val="DA7C553C"/>
    <w:lvl w:ilvl="0" w:tplc="33280EE4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402D9F"/>
    <w:multiLevelType w:val="hybridMultilevel"/>
    <w:tmpl w:val="7E3E82E0"/>
    <w:lvl w:ilvl="0" w:tplc="4322C2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9B4155"/>
    <w:multiLevelType w:val="hybridMultilevel"/>
    <w:tmpl w:val="46A6AA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6576DD"/>
    <w:multiLevelType w:val="hybridMultilevel"/>
    <w:tmpl w:val="CFAEEF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63C62A8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C674B"/>
    <w:multiLevelType w:val="hybridMultilevel"/>
    <w:tmpl w:val="147C249E"/>
    <w:lvl w:ilvl="0" w:tplc="100AAE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3646E8"/>
    <w:multiLevelType w:val="hybridMultilevel"/>
    <w:tmpl w:val="2B6E6B8C"/>
    <w:lvl w:ilvl="0" w:tplc="373EBD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606311"/>
    <w:multiLevelType w:val="hybridMultilevel"/>
    <w:tmpl w:val="CB44856C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1">
    <w:nsid w:val="7C424DF7"/>
    <w:multiLevelType w:val="hybridMultilevel"/>
    <w:tmpl w:val="61FA0FFC"/>
    <w:lvl w:ilvl="0" w:tplc="750853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  <w:num w:numId="17">
    <w:abstractNumId w:val="18"/>
  </w:num>
  <w:num w:numId="18">
    <w:abstractNumId w:val="16"/>
  </w:num>
  <w:num w:numId="19">
    <w:abstractNumId w:val="10"/>
  </w:num>
  <w:num w:numId="20">
    <w:abstractNumId w:val="0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2E"/>
    <w:rsid w:val="000000EB"/>
    <w:rsid w:val="000002E3"/>
    <w:rsid w:val="00000869"/>
    <w:rsid w:val="0000087D"/>
    <w:rsid w:val="000008E0"/>
    <w:rsid w:val="00000A43"/>
    <w:rsid w:val="00000A85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2E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6CA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5E15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436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2BC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3F4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B7E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0CB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7EB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2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32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E2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E2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3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2E2E"/>
    <w:rPr>
      <w:rFonts w:eastAsiaTheme="minorEastAsia"/>
      <w:lang w:eastAsia="ru-RU"/>
    </w:rPr>
  </w:style>
  <w:style w:type="character" w:customStyle="1" w:styleId="FontStyle28">
    <w:name w:val="Font Style28"/>
    <w:basedOn w:val="a0"/>
    <w:uiPriority w:val="99"/>
    <w:rsid w:val="00132E2E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132E2E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32E2E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32E2E"/>
    <w:pPr>
      <w:widowControl w:val="0"/>
      <w:autoSpaceDE w:val="0"/>
      <w:autoSpaceDN w:val="0"/>
      <w:adjustRightInd w:val="0"/>
      <w:spacing w:after="0" w:line="37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32E2E"/>
    <w:pPr>
      <w:widowControl w:val="0"/>
      <w:autoSpaceDE w:val="0"/>
      <w:autoSpaceDN w:val="0"/>
      <w:adjustRightInd w:val="0"/>
      <w:spacing w:after="0" w:line="3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32E2E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"/>
    <w:basedOn w:val="a"/>
    <w:link w:val="ac"/>
    <w:rsid w:val="00132E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132E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32E2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3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32E2E"/>
    <w:pPr>
      <w:widowControl w:val="0"/>
      <w:autoSpaceDE w:val="0"/>
      <w:autoSpaceDN w:val="0"/>
      <w:adjustRightInd w:val="0"/>
      <w:spacing w:after="0" w:line="394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10098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2021-09-08T06:50:00Z</dcterms:created>
  <dcterms:modified xsi:type="dcterms:W3CDTF">2022-04-18T08:10:00Z</dcterms:modified>
</cp:coreProperties>
</file>