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B73" w:rsidRDefault="004F408A" w:rsidP="001C3B7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1C3B73" w:rsidRPr="001C3B73">
        <w:rPr>
          <w:rFonts w:ascii="Times New Roman" w:hAnsi="Times New Roman" w:cs="Times New Roman"/>
          <w:b/>
          <w:sz w:val="28"/>
          <w:szCs w:val="28"/>
        </w:rPr>
        <w:t>Ярцевского районного Совета депутатов                          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</w:t>
      </w:r>
    </w:p>
    <w:p w:rsidR="001C3B73" w:rsidRPr="00245200" w:rsidRDefault="001C3B73" w:rsidP="001C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200">
        <w:rPr>
          <w:rFonts w:ascii="Times New Roman" w:hAnsi="Times New Roman" w:cs="Times New Roman"/>
          <w:sz w:val="28"/>
          <w:szCs w:val="28"/>
        </w:rPr>
        <w:t>Заключение на проект решения Ярцевского районного Совета депутатов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 подготовлено в соответствии с Положением о Контрольно-ревизионной комиссии муниципального образования «Ярцевский район» Смоленской области утвержденным  решением</w:t>
      </w:r>
      <w:r w:rsidRPr="00245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200">
        <w:rPr>
          <w:rFonts w:ascii="Times New Roman" w:hAnsi="Times New Roman" w:cs="Times New Roman"/>
          <w:sz w:val="28"/>
          <w:szCs w:val="28"/>
        </w:rPr>
        <w:t>Ярцевского районного Совета депутатов от 25.08.2021</w:t>
      </w:r>
      <w:proofErr w:type="gramEnd"/>
      <w:r w:rsidRPr="00245200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245200">
        <w:rPr>
          <w:rFonts w:ascii="Times New Roman" w:hAnsi="Times New Roman" w:cs="Times New Roman"/>
          <w:sz w:val="28"/>
          <w:szCs w:val="28"/>
        </w:rPr>
        <w:t>78 и на основании Положения о бюджетном процессе  в муниципальном образовании «Ярцевский район» Смоленской области от 28.04.2010 №70 (в редакции решений Ярцевского районного Совета депутатов от 30.11.2011 №116, от 28.04.2012  №43, от 27.11.2013 №120, от 26.11.2014  №98, от 25.11.2015 №90, от 27.04.2016 №29, от 30.11.2016  №64, от 25.10.2017 №88, от 25.03.2020 № 33, от 28.10.2020 №90, от 27.10.2021 №115).</w:t>
      </w:r>
      <w:proofErr w:type="gramEnd"/>
    </w:p>
    <w:p w:rsidR="001C3B73" w:rsidRPr="00245200" w:rsidRDefault="001C3B73" w:rsidP="001C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200">
        <w:rPr>
          <w:rFonts w:ascii="Times New Roman" w:hAnsi="Times New Roman" w:cs="Times New Roman"/>
          <w:sz w:val="28"/>
          <w:szCs w:val="28"/>
        </w:rPr>
        <w:t>Проект решения Ярцевского районного Совета депутатов «О внесении изменений в решение Ярцевского районного Совета депутатов от 22.12.2021 № 127 «О бюджете муниципального образования «Ярцевский район» Смоленской области на 2022 год и плановый период 2023 и 2024 годов»  (далее - проект решения) подготовлен Финансовым управлением Администрации муниципального образования «Ярцевский район» Смоленской области  и представлен в Контрольно-ревизионную комиссию для проведения экспертизы.</w:t>
      </w:r>
      <w:proofErr w:type="gramEnd"/>
      <w:r w:rsidRPr="00245200"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</w:t>
      </w:r>
    </w:p>
    <w:p w:rsidR="001C3B73" w:rsidRPr="00245200" w:rsidRDefault="001C3B73" w:rsidP="001C3B7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5200">
        <w:rPr>
          <w:rFonts w:ascii="Times New Roman" w:hAnsi="Times New Roman" w:cs="Times New Roman"/>
          <w:sz w:val="28"/>
          <w:szCs w:val="28"/>
        </w:rPr>
        <w:t>Представленный на экспертизу проект решения разработан с целью  уточнения доходной</w:t>
      </w:r>
      <w:r>
        <w:rPr>
          <w:rFonts w:ascii="Times New Roman" w:hAnsi="Times New Roman" w:cs="Times New Roman"/>
          <w:sz w:val="28"/>
          <w:szCs w:val="28"/>
        </w:rPr>
        <w:t xml:space="preserve"> и расходной частей</w:t>
      </w:r>
      <w:r w:rsidRPr="00245200">
        <w:rPr>
          <w:rFonts w:ascii="Times New Roman" w:hAnsi="Times New Roman" w:cs="Times New Roman"/>
          <w:sz w:val="28"/>
          <w:szCs w:val="28"/>
        </w:rPr>
        <w:t xml:space="preserve"> бюджета на 2022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 w:rsidRPr="002452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3B73" w:rsidRPr="00BD39BB" w:rsidRDefault="001C3B73" w:rsidP="001C3B7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9BB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1C3B73" w:rsidRPr="00D91CD7" w:rsidRDefault="001C3B73" w:rsidP="001C3B7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9BB">
        <w:rPr>
          <w:rFonts w:ascii="Times New Roman" w:hAnsi="Times New Roman" w:cs="Times New Roman"/>
          <w:sz w:val="28"/>
          <w:szCs w:val="28"/>
        </w:rPr>
        <w:t>- уменьшением плановых назначений неналоговых доходов и безвозмездных поступлений в сторону</w:t>
      </w:r>
      <w:r w:rsidRPr="00FD38AF">
        <w:rPr>
          <w:rFonts w:ascii="Times New Roman" w:hAnsi="Times New Roman" w:cs="Times New Roman"/>
          <w:sz w:val="28"/>
          <w:szCs w:val="28"/>
        </w:rPr>
        <w:t xml:space="preserve"> их увеличения</w:t>
      </w:r>
      <w:r w:rsidRPr="00D91CD7">
        <w:rPr>
          <w:rFonts w:ascii="Times New Roman" w:hAnsi="Times New Roman" w:cs="Times New Roman"/>
          <w:sz w:val="28"/>
          <w:szCs w:val="28"/>
        </w:rPr>
        <w:t>;</w:t>
      </w:r>
    </w:p>
    <w:p w:rsidR="001C3B73" w:rsidRPr="00245200" w:rsidRDefault="001C3B73" w:rsidP="001C3B7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CD7">
        <w:rPr>
          <w:rFonts w:ascii="Times New Roman" w:hAnsi="Times New Roman" w:cs="Times New Roman"/>
          <w:sz w:val="28"/>
          <w:szCs w:val="28"/>
        </w:rPr>
        <w:t>- уточнением объемов муниципальных программ, непрограммных расходов, а так же перераспределением ассигнований с одновременным увеличением плановых назначений по расходам.</w:t>
      </w:r>
    </w:p>
    <w:p w:rsidR="001C3B73" w:rsidRPr="001C3B73" w:rsidRDefault="001C3B73" w:rsidP="001C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73">
        <w:rPr>
          <w:rFonts w:ascii="Times New Roman" w:hAnsi="Times New Roman" w:cs="Times New Roman"/>
          <w:sz w:val="28"/>
          <w:szCs w:val="28"/>
        </w:rPr>
        <w:t>В результате вносимых изменений объем плановых доходов местного бюджета на 2022 год увеличится на 358,6 тыс. рублей и составит 1 078 458,9 тыс. рублей. Дополнительное поступление доходов ожидается за счет увеличения объема безвозмездных поступлений при одновременном уменьшении неналоговых доходов.</w:t>
      </w:r>
    </w:p>
    <w:p w:rsidR="001C3B73" w:rsidRPr="001C3B73" w:rsidRDefault="001C3B73" w:rsidP="001C3B73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73">
        <w:rPr>
          <w:rFonts w:ascii="Times New Roman" w:hAnsi="Times New Roman" w:cs="Times New Roman"/>
          <w:sz w:val="28"/>
          <w:szCs w:val="28"/>
        </w:rPr>
        <w:lastRenderedPageBreak/>
        <w:t>Рассматриваемый проект решения планирует уменьшение неналоговых доходов на 6 100,0 тыс. рублей, в части поступлений доходов от продажи материальных и нематериальных активов (земельных участков</w:t>
      </w:r>
      <w:r w:rsidRPr="001C3B73">
        <w:rPr>
          <w:rStyle w:val="FontStyle28"/>
          <w:sz w:val="28"/>
          <w:szCs w:val="28"/>
        </w:rPr>
        <w:t xml:space="preserve">, находящихся в государственной и муниципальной собственности </w:t>
      </w:r>
      <w:r w:rsidRPr="001C3B73">
        <w:rPr>
          <w:rFonts w:ascii="Times New Roman" w:hAnsi="Times New Roman" w:cs="Times New Roman"/>
          <w:sz w:val="28"/>
          <w:szCs w:val="28"/>
        </w:rPr>
        <w:t xml:space="preserve">(за исключением земельных участков бюджетных и автономных учреждений)). </w:t>
      </w:r>
    </w:p>
    <w:p w:rsidR="001C3B73" w:rsidRDefault="001C3B73" w:rsidP="001C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B73">
        <w:rPr>
          <w:rFonts w:ascii="Times New Roman" w:hAnsi="Times New Roman" w:cs="Times New Roman"/>
          <w:sz w:val="28"/>
          <w:szCs w:val="28"/>
        </w:rPr>
        <w:t xml:space="preserve">Уточненный объем безвозмездных поступлений в бюджет предусмотрен в сумме 860 127,7 тыс. рублей, что на 6 458,6 тыс. рублей или на 0,8% больше показателей ранее утвержденного бюджета. </w:t>
      </w:r>
    </w:p>
    <w:p w:rsidR="001C3B73" w:rsidRPr="001C3B73" w:rsidRDefault="001C3B73" w:rsidP="001C3B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предложения и замечания отсутствуют.</w:t>
      </w:r>
    </w:p>
    <w:p w:rsidR="001C3B73" w:rsidRPr="00245200" w:rsidRDefault="001C3B73" w:rsidP="001C3B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1EB">
        <w:rPr>
          <w:rFonts w:ascii="Times New Roman" w:hAnsi="Times New Roman" w:cs="Times New Roman"/>
          <w:sz w:val="28"/>
          <w:szCs w:val="28"/>
        </w:rPr>
        <w:t>Контрольно-ревизионная комиссия муниципального образования «Ярцевский район» Смоленской области, рекоменд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6B21EB">
        <w:rPr>
          <w:rFonts w:ascii="Times New Roman" w:hAnsi="Times New Roman" w:cs="Times New Roman"/>
          <w:sz w:val="28"/>
          <w:szCs w:val="28"/>
        </w:rPr>
        <w:t xml:space="preserve"> Ярцевскому районному Совету депутатов рассмотреть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6B21EB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08A" w:rsidRDefault="004F408A" w:rsidP="001C3B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F408A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05DDA"/>
    <w:multiLevelType w:val="hybridMultilevel"/>
    <w:tmpl w:val="18F02E16"/>
    <w:lvl w:ilvl="0" w:tplc="69BCAB32">
      <w:start w:val="1"/>
      <w:numFmt w:val="decimal"/>
      <w:lvlText w:val="%1)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416C04"/>
    <w:multiLevelType w:val="hybridMultilevel"/>
    <w:tmpl w:val="2A9C012A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1E6F52B7"/>
    <w:multiLevelType w:val="hybridMultilevel"/>
    <w:tmpl w:val="FD60EAFE"/>
    <w:lvl w:ilvl="0" w:tplc="0419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3">
    <w:nsid w:val="261355AB"/>
    <w:multiLevelType w:val="hybridMultilevel"/>
    <w:tmpl w:val="AE28E676"/>
    <w:lvl w:ilvl="0" w:tplc="041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2F16128D"/>
    <w:multiLevelType w:val="hybridMultilevel"/>
    <w:tmpl w:val="BEA2F59E"/>
    <w:lvl w:ilvl="0" w:tplc="0419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">
    <w:nsid w:val="3148502B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44211B9"/>
    <w:multiLevelType w:val="hybridMultilevel"/>
    <w:tmpl w:val="87E02024"/>
    <w:lvl w:ilvl="0" w:tplc="6BD41F16">
      <w:start w:val="1"/>
      <w:numFmt w:val="decimal"/>
      <w:lvlText w:val="%1)"/>
      <w:lvlJc w:val="left"/>
      <w:pPr>
        <w:ind w:left="1796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2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6" w:hanging="360"/>
      </w:pPr>
      <w:rPr>
        <w:rFonts w:ascii="Wingdings" w:hAnsi="Wingdings" w:hint="default"/>
      </w:rPr>
    </w:lvl>
  </w:abstractNum>
  <w:abstractNum w:abstractNumId="7">
    <w:nsid w:val="351D614F"/>
    <w:multiLevelType w:val="hybridMultilevel"/>
    <w:tmpl w:val="A886C63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DA1E66"/>
    <w:multiLevelType w:val="hybridMultilevel"/>
    <w:tmpl w:val="E73EDF1E"/>
    <w:lvl w:ilvl="0" w:tplc="04740FC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F561937"/>
    <w:multiLevelType w:val="hybridMultilevel"/>
    <w:tmpl w:val="1F3A6D86"/>
    <w:lvl w:ilvl="0" w:tplc="04740FC0">
      <w:start w:val="1"/>
      <w:numFmt w:val="bullet"/>
      <w:lvlText w:val=""/>
      <w:lvlJc w:val="left"/>
      <w:pPr>
        <w:ind w:left="164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</w:abstractNum>
  <w:abstractNum w:abstractNumId="10">
    <w:nsid w:val="40CC0BB0"/>
    <w:multiLevelType w:val="hybridMultilevel"/>
    <w:tmpl w:val="61A2E962"/>
    <w:lvl w:ilvl="0" w:tplc="F5125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52654"/>
    <w:multiLevelType w:val="hybridMultilevel"/>
    <w:tmpl w:val="1938D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F15A12"/>
    <w:multiLevelType w:val="hybridMultilevel"/>
    <w:tmpl w:val="556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3">
    <w:nsid w:val="4B2B7765"/>
    <w:multiLevelType w:val="hybridMultilevel"/>
    <w:tmpl w:val="3EC6AFA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C7C751D"/>
    <w:multiLevelType w:val="hybridMultilevel"/>
    <w:tmpl w:val="E222D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5">
    <w:nsid w:val="4DCA782B"/>
    <w:multiLevelType w:val="hybridMultilevel"/>
    <w:tmpl w:val="C4FC935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6">
    <w:nsid w:val="504811A9"/>
    <w:multiLevelType w:val="hybridMultilevel"/>
    <w:tmpl w:val="43DCB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4F594C"/>
    <w:multiLevelType w:val="hybridMultilevel"/>
    <w:tmpl w:val="DE24B082"/>
    <w:lvl w:ilvl="0" w:tplc="19985D1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4046F3"/>
    <w:multiLevelType w:val="hybridMultilevel"/>
    <w:tmpl w:val="35068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7B2157"/>
    <w:multiLevelType w:val="hybridMultilevel"/>
    <w:tmpl w:val="675CC5AA"/>
    <w:lvl w:ilvl="0" w:tplc="B510D2D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F26947"/>
    <w:multiLevelType w:val="multilevel"/>
    <w:tmpl w:val="6F0A43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57494F99"/>
    <w:multiLevelType w:val="hybridMultilevel"/>
    <w:tmpl w:val="DA7A06E6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811559E"/>
    <w:multiLevelType w:val="hybridMultilevel"/>
    <w:tmpl w:val="1D3E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57F5B"/>
    <w:multiLevelType w:val="hybridMultilevel"/>
    <w:tmpl w:val="C4BCE874"/>
    <w:lvl w:ilvl="0" w:tplc="6DD4F7C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C322C82"/>
    <w:multiLevelType w:val="hybridMultilevel"/>
    <w:tmpl w:val="45264CB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CC3580"/>
    <w:multiLevelType w:val="hybridMultilevel"/>
    <w:tmpl w:val="610ECF06"/>
    <w:lvl w:ilvl="0" w:tplc="04740F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6D704F4"/>
    <w:multiLevelType w:val="hybridMultilevel"/>
    <w:tmpl w:val="1226B9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8855B8"/>
    <w:multiLevelType w:val="hybridMultilevel"/>
    <w:tmpl w:val="80DAB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D8A13F2"/>
    <w:multiLevelType w:val="hybridMultilevel"/>
    <w:tmpl w:val="AC7694E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E2D16B1"/>
    <w:multiLevelType w:val="hybridMultilevel"/>
    <w:tmpl w:val="0DD87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B52B3"/>
    <w:multiLevelType w:val="hybridMultilevel"/>
    <w:tmpl w:val="ED00B35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>
    <w:nsid w:val="73F676C1"/>
    <w:multiLevelType w:val="hybridMultilevel"/>
    <w:tmpl w:val="AD60BAEC"/>
    <w:lvl w:ilvl="0" w:tplc="A58C64D4">
      <w:start w:val="1"/>
      <w:numFmt w:val="bullet"/>
      <w:lvlText w:val=""/>
      <w:lvlJc w:val="left"/>
      <w:pPr>
        <w:ind w:left="1525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5" w:hanging="360"/>
      </w:pPr>
      <w:rPr>
        <w:rFonts w:ascii="Wingdings" w:hAnsi="Wingdings" w:hint="default"/>
      </w:rPr>
    </w:lvl>
  </w:abstractNum>
  <w:abstractNum w:abstractNumId="34">
    <w:nsid w:val="74372D01"/>
    <w:multiLevelType w:val="hybridMultilevel"/>
    <w:tmpl w:val="DBCE2ED8"/>
    <w:lvl w:ilvl="0" w:tplc="75C8F83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D1C88"/>
    <w:multiLevelType w:val="multilevel"/>
    <w:tmpl w:val="7BEA4C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DF91EC2"/>
    <w:multiLevelType w:val="hybridMultilevel"/>
    <w:tmpl w:val="D9BA6A5A"/>
    <w:lvl w:ilvl="0" w:tplc="72882A6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11"/>
  </w:num>
  <w:num w:numId="4">
    <w:abstractNumId w:val="33"/>
  </w:num>
  <w:num w:numId="5">
    <w:abstractNumId w:val="19"/>
  </w:num>
  <w:num w:numId="6">
    <w:abstractNumId w:val="4"/>
  </w:num>
  <w:num w:numId="7">
    <w:abstractNumId w:val="0"/>
  </w:num>
  <w:num w:numId="8">
    <w:abstractNumId w:val="14"/>
  </w:num>
  <w:num w:numId="9">
    <w:abstractNumId w:val="22"/>
  </w:num>
  <w:num w:numId="10">
    <w:abstractNumId w:val="25"/>
  </w:num>
  <w:num w:numId="11">
    <w:abstractNumId w:val="2"/>
  </w:num>
  <w:num w:numId="12">
    <w:abstractNumId w:val="6"/>
  </w:num>
  <w:num w:numId="13">
    <w:abstractNumId w:val="20"/>
  </w:num>
  <w:num w:numId="14">
    <w:abstractNumId w:val="15"/>
  </w:num>
  <w:num w:numId="15">
    <w:abstractNumId w:val="27"/>
  </w:num>
  <w:num w:numId="16">
    <w:abstractNumId w:val="32"/>
  </w:num>
  <w:num w:numId="17">
    <w:abstractNumId w:val="35"/>
  </w:num>
  <w:num w:numId="18">
    <w:abstractNumId w:val="29"/>
  </w:num>
  <w:num w:numId="19">
    <w:abstractNumId w:val="36"/>
  </w:num>
  <w:num w:numId="20">
    <w:abstractNumId w:val="10"/>
  </w:num>
  <w:num w:numId="21">
    <w:abstractNumId w:val="37"/>
  </w:num>
  <w:num w:numId="22">
    <w:abstractNumId w:val="17"/>
  </w:num>
  <w:num w:numId="23">
    <w:abstractNumId w:val="18"/>
  </w:num>
  <w:num w:numId="24">
    <w:abstractNumId w:val="16"/>
  </w:num>
  <w:num w:numId="25">
    <w:abstractNumId w:val="23"/>
  </w:num>
  <w:num w:numId="26">
    <w:abstractNumId w:val="34"/>
  </w:num>
  <w:num w:numId="27">
    <w:abstractNumId w:val="28"/>
  </w:num>
  <w:num w:numId="28">
    <w:abstractNumId w:val="3"/>
  </w:num>
  <w:num w:numId="29">
    <w:abstractNumId w:val="1"/>
  </w:num>
  <w:num w:numId="3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24"/>
  </w:num>
  <w:num w:numId="3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26"/>
  </w:num>
  <w:num w:numId="39">
    <w:abstractNumId w:val="13"/>
  </w:num>
  <w:num w:numId="40">
    <w:abstractNumId w:val="8"/>
  </w:num>
  <w:num w:numId="41">
    <w:abstractNumId w:val="9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B73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3E6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1C5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A7B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8A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0C3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3FAE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32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19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56C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21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6F6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  <w:style w:type="character" w:customStyle="1" w:styleId="FontStyle28">
    <w:name w:val="Font Style28"/>
    <w:basedOn w:val="a0"/>
    <w:uiPriority w:val="99"/>
    <w:rsid w:val="001C3B7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2021-09-08T07:07:00Z</dcterms:created>
  <dcterms:modified xsi:type="dcterms:W3CDTF">2022-09-14T06:32:00Z</dcterms:modified>
</cp:coreProperties>
</file>