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03" w:rsidRDefault="00C4083A" w:rsidP="00062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062403">
        <w:rPr>
          <w:rFonts w:ascii="Times New Roman" w:hAnsi="Times New Roman" w:cs="Times New Roman"/>
          <w:b/>
          <w:sz w:val="28"/>
          <w:szCs w:val="28"/>
        </w:rPr>
        <w:t>Совета депутатов Капыревщинского сельского поселения Ярцевского района Смоленской области «О внесении изменений в решение Совета депутатов Капыревщинского сельского поселения Ярцевского района Смоленской области от 23.12.2021 №21 «О бюджете Капыревщинского сельского поселения Ярцевского района Смоленской области на 2022 год и на плановый период 2023 и 2024 годов».</w:t>
      </w:r>
      <w:proofErr w:type="gramEnd"/>
    </w:p>
    <w:p w:rsidR="00062403" w:rsidRDefault="00062403" w:rsidP="00062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Капыревщинского сельского поселения Ярцевского района Смоленской области от 28.01.2022 №1.</w:t>
      </w:r>
    </w:p>
    <w:p w:rsidR="00062403" w:rsidRPr="00BF1B03" w:rsidRDefault="00062403" w:rsidP="00062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Капыревщинского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F1B03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1B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2023и 2024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062403" w:rsidRDefault="00062403" w:rsidP="00062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представленный проект решения разработан с целью уточнения доходной и расходной  части бюджета. </w:t>
      </w:r>
    </w:p>
    <w:p w:rsidR="00062403" w:rsidRPr="00062403" w:rsidRDefault="00062403" w:rsidP="00062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Капыревщинского сельского поселения от 23.12.2021 №21 (в редакции решений от 11.03.2022 №6) утвержден общий </w:t>
      </w:r>
      <w:r w:rsidRPr="00062403">
        <w:rPr>
          <w:rFonts w:ascii="Times New Roman" w:hAnsi="Times New Roman" w:cs="Times New Roman"/>
          <w:sz w:val="28"/>
          <w:szCs w:val="28"/>
        </w:rPr>
        <w:t xml:space="preserve">объем доходов в сумме 17 187 841,48 рублей и общий объем расходов в сумме 17 832 318,26 рублей.   </w:t>
      </w:r>
    </w:p>
    <w:p w:rsidR="00062403" w:rsidRPr="00062403" w:rsidRDefault="00062403" w:rsidP="00062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03">
        <w:rPr>
          <w:rFonts w:ascii="Times New Roman" w:hAnsi="Times New Roman" w:cs="Times New Roman"/>
          <w:sz w:val="28"/>
          <w:szCs w:val="28"/>
        </w:rPr>
        <w:t>Дефицит бюджета утвержден в сумме 644 476,78 рублей.</w:t>
      </w:r>
    </w:p>
    <w:p w:rsidR="00062403" w:rsidRPr="00062403" w:rsidRDefault="00062403" w:rsidP="00062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03">
        <w:rPr>
          <w:rFonts w:ascii="Times New Roman" w:hAnsi="Times New Roman" w:cs="Times New Roman"/>
          <w:sz w:val="28"/>
          <w:szCs w:val="28"/>
        </w:rPr>
        <w:t xml:space="preserve">При принятии рассматриваемого проекта решения объем доходной и расходной части бюджета увеличиваются равнозначно на сумму 841 000,00 рублей, в результате чего доходная часть бюджета составит 18 028 841,48 рублей, расходная часть бюджета составит 18 673 318,26 рублей. </w:t>
      </w:r>
    </w:p>
    <w:p w:rsidR="00062403" w:rsidRPr="00062403" w:rsidRDefault="00062403" w:rsidP="00062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03">
        <w:rPr>
          <w:rFonts w:ascii="Times New Roman" w:hAnsi="Times New Roman" w:cs="Times New Roman"/>
          <w:sz w:val="28"/>
          <w:szCs w:val="28"/>
        </w:rPr>
        <w:t>Дефицит бюджета, в результате вносимых изменений останется на прежнем уровне в размере 644 476,78 рублей.</w:t>
      </w:r>
    </w:p>
    <w:p w:rsidR="00062403" w:rsidRDefault="00062403" w:rsidP="00062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внесения изменений в проект решения обусловлена: </w:t>
      </w:r>
    </w:p>
    <w:p w:rsidR="00062403" w:rsidRDefault="00062403" w:rsidP="00062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плановых назначений по безвозмездным поступлениям;</w:t>
      </w:r>
    </w:p>
    <w:p w:rsidR="00062403" w:rsidRDefault="00062403" w:rsidP="00062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объемов муниципальных программ;</w:t>
      </w:r>
    </w:p>
    <w:p w:rsidR="00062403" w:rsidRDefault="00062403" w:rsidP="00062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классификации.</w:t>
      </w:r>
    </w:p>
    <w:p w:rsidR="00062403" w:rsidRDefault="00062403" w:rsidP="00062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F5">
        <w:rPr>
          <w:rFonts w:ascii="Times New Roman" w:hAnsi="Times New Roman" w:cs="Times New Roman"/>
          <w:sz w:val="28"/>
          <w:szCs w:val="28"/>
        </w:rPr>
        <w:t xml:space="preserve">Дополнительное поступление доходов ожидается за счет поступления субсидии </w:t>
      </w:r>
      <w:r>
        <w:rPr>
          <w:rFonts w:ascii="Times New Roman" w:hAnsi="Times New Roman" w:cs="Times New Roman"/>
          <w:sz w:val="28"/>
          <w:szCs w:val="28"/>
        </w:rPr>
        <w:t>бюджетам на обеспечение развития и укрепления материально-технической базы домов культуры в населенных пунктах с численностью жителей до 50 тысяч человек в</w:t>
      </w:r>
      <w:r w:rsidR="00590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сумме 350 000,00 рублей, а так же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поступление прочих межбюджетных трансфертов, передаваемых бюджетам сельских поселений в сумме 491 000,00 рублей.</w:t>
      </w:r>
    </w:p>
    <w:p w:rsidR="00062403" w:rsidRPr="00062403" w:rsidRDefault="00062403" w:rsidP="00062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403">
        <w:rPr>
          <w:rFonts w:ascii="Times New Roman" w:hAnsi="Times New Roman" w:cs="Times New Roman"/>
          <w:sz w:val="28"/>
          <w:szCs w:val="28"/>
        </w:rPr>
        <w:t>В представленном проекте решения сумма расходов бюджета увеличивается на сумму 841 000,00 рублей и составит 18 673 318,26 рублей.</w:t>
      </w:r>
    </w:p>
    <w:p w:rsidR="00062403" w:rsidRPr="007177F5" w:rsidRDefault="00062403" w:rsidP="00062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F5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17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 w:rsidRPr="007177F5">
        <w:rPr>
          <w:rFonts w:ascii="Times New Roman" w:hAnsi="Times New Roman" w:cs="Times New Roman"/>
          <w:sz w:val="28"/>
          <w:szCs w:val="28"/>
        </w:rPr>
        <w:t xml:space="preserve"> ожида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177F5">
        <w:rPr>
          <w:rFonts w:ascii="Times New Roman" w:hAnsi="Times New Roman" w:cs="Times New Roman"/>
          <w:sz w:val="28"/>
          <w:szCs w:val="28"/>
        </w:rPr>
        <w:t xml:space="preserve">тся за счет поступления субсидии </w:t>
      </w:r>
      <w:r>
        <w:rPr>
          <w:rFonts w:ascii="Times New Roman" w:hAnsi="Times New Roman" w:cs="Times New Roman"/>
          <w:sz w:val="28"/>
          <w:szCs w:val="28"/>
        </w:rPr>
        <w:t>бюджетам на обеспечение развития и укрепления материально-технической базы домов культуры в населенных пунктах с численностью жителей до 50 тысяч человек в сумме 350 000,00 рублей, а так же поступление прочих межбюджетных трансфертов, передаваемых бюджетам сельских поселений в сумме 491 000,00 рублей.</w:t>
      </w:r>
    </w:p>
    <w:p w:rsidR="00062403" w:rsidRPr="007177F5" w:rsidRDefault="00062403" w:rsidP="00062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F5">
        <w:rPr>
          <w:rFonts w:ascii="Times New Roman" w:hAnsi="Times New Roman" w:cs="Times New Roman"/>
          <w:sz w:val="28"/>
          <w:szCs w:val="28"/>
        </w:rPr>
        <w:t>Проектом решения предлагается уточнение параметров бюджета по отдельным направлениям расходов, а также их видов по бюджетной классификации.</w:t>
      </w:r>
    </w:p>
    <w:p w:rsidR="00062403" w:rsidRPr="00D23450" w:rsidRDefault="00062403" w:rsidP="00062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95A" w:rsidRPr="009013E4" w:rsidRDefault="00EA295A" w:rsidP="000624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A295A" w:rsidRPr="009013E4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7825"/>
    <w:multiLevelType w:val="hybridMultilevel"/>
    <w:tmpl w:val="75442ADC"/>
    <w:lvl w:ilvl="0" w:tplc="04740FC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63D24404"/>
    <w:multiLevelType w:val="hybridMultilevel"/>
    <w:tmpl w:val="04A0AE42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83A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03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A66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4FD7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0FEA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4AA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3E4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2C3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83A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95A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3A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40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8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2021-09-08T06:57:00Z</dcterms:created>
  <dcterms:modified xsi:type="dcterms:W3CDTF">2022-04-25T08:14:00Z</dcterms:modified>
</cp:coreProperties>
</file>