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0" w:rsidRDefault="004668A2" w:rsidP="00C81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811C0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27</w:t>
      </w:r>
      <w:r w:rsidR="00C811C0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C811C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811C0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C811C0">
        <w:rPr>
          <w:rFonts w:ascii="Times New Roman" w:hAnsi="Times New Roman" w:cs="Times New Roman"/>
          <w:b/>
          <w:sz w:val="28"/>
          <w:szCs w:val="28"/>
        </w:rPr>
        <w:t>30 «О бюджете Суетовского сельского поселения Ярцевского района Смоленской области на 2022 год и плановый период 2023 и 2024 годов»</w:t>
      </w:r>
    </w:p>
    <w:p w:rsidR="00C811C0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C811C0" w:rsidRPr="00BF1B03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27.12.2021 №30 (в редакции решений от 27.04.2022 №16; от 08.09.2022 №27; от 17.11.2022 №10; от 13.12.2022 №14) утвержден общий объем доходов в сумме 10 514 100,00 рублей и общий объем расходов в сумме 11 113 804,55 рублей.   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Дефицит бюджета утвержден в сумме 599 704,55 рублей.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221 400,19 рублей, в результате чего доходная часть бюджета составит 10 735 500,19 рублей, расходная часть бюджета составит 11 335 204,74 рублей. 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599 704,55 рублей.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221 400,19 рублей и составит 10 735 500,19 рублей. </w:t>
      </w:r>
    </w:p>
    <w:p w:rsidR="001C7261" w:rsidRPr="001C7261" w:rsidRDefault="000642D3" w:rsidP="0006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происходит за счет увеличения прочих межбюджетных трансфертов, передаваемых бюджетам сельских поселений. </w:t>
      </w:r>
      <w:r w:rsidR="001C7261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увеличивается на </w:t>
      </w:r>
      <w:r w:rsidR="001C7261" w:rsidRPr="001C7261">
        <w:rPr>
          <w:rFonts w:ascii="Times New Roman" w:hAnsi="Times New Roman" w:cs="Times New Roman"/>
          <w:sz w:val="28"/>
          <w:szCs w:val="28"/>
        </w:rPr>
        <w:t>214 100,00</w:t>
      </w:r>
      <w:r w:rsidR="001C7261" w:rsidRPr="001C7261">
        <w:rPr>
          <w:rFonts w:ascii="Times New Roman" w:hAnsi="Times New Roman"/>
          <w:sz w:val="28"/>
          <w:szCs w:val="28"/>
        </w:rPr>
        <w:t xml:space="preserve"> рублей и составит </w:t>
      </w:r>
      <w:r w:rsidR="001C7261" w:rsidRPr="001C7261">
        <w:rPr>
          <w:rFonts w:ascii="Times New Roman" w:hAnsi="Times New Roman" w:cs="Times New Roman"/>
          <w:spacing w:val="6"/>
          <w:sz w:val="28"/>
          <w:szCs w:val="28"/>
        </w:rPr>
        <w:t>11 113 804,55 рублей</w:t>
      </w:r>
      <w:r w:rsidR="001C7261" w:rsidRPr="001C7261">
        <w:rPr>
          <w:rFonts w:ascii="Times New Roman" w:hAnsi="Times New Roman"/>
          <w:sz w:val="28"/>
          <w:szCs w:val="28"/>
        </w:rPr>
        <w:t>.</w:t>
      </w:r>
    </w:p>
    <w:p w:rsidR="000642D3" w:rsidRP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2D3"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сумма расходов бюджета увеличивается на 221 400,19</w:t>
      </w:r>
      <w:r w:rsidRPr="000642D3">
        <w:rPr>
          <w:rFonts w:ascii="Times New Roman" w:hAnsi="Times New Roman"/>
          <w:sz w:val="28"/>
          <w:szCs w:val="28"/>
        </w:rPr>
        <w:t xml:space="preserve"> рублей и составит </w:t>
      </w:r>
      <w:r w:rsidRPr="000642D3">
        <w:rPr>
          <w:rFonts w:ascii="Times New Roman" w:hAnsi="Times New Roman" w:cs="Times New Roman"/>
          <w:spacing w:val="6"/>
          <w:sz w:val="28"/>
          <w:szCs w:val="28"/>
        </w:rPr>
        <w:t>11 335 204,74 рублей</w:t>
      </w:r>
      <w:r w:rsidRPr="000642D3">
        <w:rPr>
          <w:rFonts w:ascii="Times New Roman" w:hAnsi="Times New Roman"/>
          <w:sz w:val="28"/>
          <w:szCs w:val="28"/>
        </w:rPr>
        <w:t>.</w:t>
      </w:r>
    </w:p>
    <w:p w:rsidR="000642D3" w:rsidRPr="00967D99" w:rsidRDefault="000642D3" w:rsidP="0006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2D3" w:rsidRDefault="000642D3" w:rsidP="000642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0642D3" w:rsidRDefault="000642D3" w:rsidP="0006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0642D3" w:rsidRPr="00814FCE" w:rsidRDefault="000642D3" w:rsidP="0006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2D3" w:rsidRDefault="000642D3" w:rsidP="000642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0642D3" w:rsidRPr="000642D3" w:rsidTr="000B454F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2D3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3">
              <w:rPr>
                <w:rFonts w:ascii="Times New Roman" w:hAnsi="Times New Roman" w:cs="Times New Roman"/>
                <w:sz w:val="24"/>
                <w:szCs w:val="24"/>
              </w:rPr>
              <w:t>(гр.3 – гр. 2)</w:t>
            </w:r>
          </w:p>
        </w:tc>
      </w:tr>
      <w:tr w:rsidR="000642D3" w:rsidRPr="000642D3" w:rsidTr="000B454F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</w:t>
            </w:r>
          </w:p>
        </w:tc>
      </w:tr>
      <w:tr w:rsidR="000642D3" w:rsidRPr="000642D3" w:rsidTr="000B454F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5 786 791,48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5 726 791,48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-60 000,00</w:t>
            </w:r>
          </w:p>
        </w:tc>
      </w:tr>
      <w:tr w:rsidR="000642D3" w:rsidRPr="000642D3" w:rsidTr="000B454F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596 732,90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596 732,90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4 846 842,10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4 786 842,10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-60 000,00</w:t>
            </w:r>
          </w:p>
        </w:tc>
      </w:tr>
      <w:tr w:rsidR="000642D3" w:rsidRPr="000642D3" w:rsidTr="000B454F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25 181,28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25 181,28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 xml:space="preserve">-обеспечение проведения выборов и референдумов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294 035,20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294 035,20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295 700,00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43 376,69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43 376,69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43 376,69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43 376,69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2 189 063,10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2 173 063,10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-16 000,00</w:t>
            </w:r>
          </w:p>
        </w:tc>
      </w:tr>
      <w:tr w:rsidR="000642D3" w:rsidRPr="000642D3" w:rsidTr="000B454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1 969 063,10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1 969 063,10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204 000,00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-16 000,00</w:t>
            </w:r>
          </w:p>
        </w:tc>
      </w:tr>
      <w:tr w:rsidR="000642D3" w:rsidRPr="000642D3" w:rsidTr="000B454F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2 641 964,26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2 939 364,45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+297 400,19</w:t>
            </w:r>
          </w:p>
        </w:tc>
      </w:tr>
      <w:tr w:rsidR="000642D3" w:rsidRPr="000642D3" w:rsidTr="000B454F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451 065,10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451 065,10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652 497,46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949 897,65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+297 400,19</w:t>
            </w:r>
          </w:p>
        </w:tc>
      </w:tr>
      <w:tr w:rsidR="000642D3" w:rsidRPr="000642D3" w:rsidTr="000B454F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1 538 401,70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1 538 401,70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156 909,02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-</w:t>
            </w:r>
          </w:p>
        </w:tc>
      </w:tr>
      <w:tr w:rsidR="000642D3" w:rsidRPr="000642D3" w:rsidTr="000B454F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11 113 804,55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11 335 204,74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D3" w:rsidRPr="000642D3" w:rsidRDefault="000642D3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2D3">
              <w:rPr>
                <w:rFonts w:ascii="Times New Roman" w:hAnsi="Times New Roman" w:cs="Times New Roman"/>
              </w:rPr>
              <w:t>+221 400,19</w:t>
            </w:r>
          </w:p>
        </w:tc>
      </w:tr>
    </w:tbl>
    <w:p w:rsidR="00C811C0" w:rsidRDefault="00C811C0" w:rsidP="00C811C0"/>
    <w:p w:rsidR="001C7261" w:rsidRPr="00B449C4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1C7261" w:rsidRDefault="001C7261" w:rsidP="001C7261"/>
    <w:p w:rsidR="001A1866" w:rsidRDefault="001A1866" w:rsidP="001A1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23.12.2021 №21 «О бюджете Капыревщинского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1A1866" w:rsidRDefault="001A1866" w:rsidP="001A1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1A1866" w:rsidRPr="000642D3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Капыревщинского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  <w:r w:rsidRPr="000642D3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1A1866" w:rsidRDefault="001A1866" w:rsidP="001A1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23.12.2021 №21 (в редакции решений от 11.03.2022 №6; от 22.04.2022 №07; от 18.08.2022 №15; от 07.10.2022 №09;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11.11.2022 №11;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28.11.2022 №15) утвержден о</w:t>
      </w:r>
      <w:r w:rsidRPr="001A1866">
        <w:rPr>
          <w:rFonts w:ascii="Times New Roman" w:hAnsi="Times New Roman" w:cs="Times New Roman"/>
          <w:sz w:val="28"/>
          <w:szCs w:val="28"/>
        </w:rPr>
        <w:t>бщий объем доходов в сумме 29 410 817,12 рублей и общий объем расходов в сумме 30 055 293,90 рублей.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>Дефицит бюджета утвержден в сумме 644 476,78 рублей.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629 229,96 рублей и составят 30 040 047,08 рублей и 30 684 523,86 рублей, соответственно.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644 476,78 рублей.</w:t>
      </w:r>
    </w:p>
    <w:p w:rsid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внесения изменений в проект решения обусловлена:</w:t>
      </w:r>
    </w:p>
    <w:p w:rsid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уточнением плановых назначений по налоговым и неналоговым поступлениям;</w:t>
      </w:r>
    </w:p>
    <w:p w:rsid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безвозмездных поступлений;</w:t>
      </w:r>
    </w:p>
    <w:p w:rsid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классификации, а так же их перераспределением.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629 229,96 рублей и составит 30 040 047,08 рублей. 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налоговым и неналоговым доходам проектом решения предусмотрено </w:t>
      </w:r>
      <w:r w:rsidRPr="001A1866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 w:rsidRPr="001A1866">
        <w:rPr>
          <w:rFonts w:ascii="Times New Roman" w:hAnsi="Times New Roman" w:cs="Times New Roman"/>
          <w:sz w:val="28"/>
          <w:szCs w:val="28"/>
        </w:rPr>
        <w:t xml:space="preserve"> на 358 919,57 рублей. </w:t>
      </w:r>
    </w:p>
    <w:p w:rsidR="001A1866" w:rsidRDefault="001A1866" w:rsidP="001A186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назначения</w:t>
      </w:r>
      <w:r w:rsidRPr="00416E47">
        <w:rPr>
          <w:rFonts w:ascii="Times New Roman" w:hAnsi="Times New Roman"/>
          <w:sz w:val="28"/>
          <w:szCs w:val="28"/>
        </w:rPr>
        <w:t xml:space="preserve"> по налоговым доход</w:t>
      </w:r>
      <w:r>
        <w:rPr>
          <w:rFonts w:ascii="Times New Roman" w:hAnsi="Times New Roman"/>
          <w:sz w:val="28"/>
          <w:szCs w:val="28"/>
        </w:rPr>
        <w:t>ам</w:t>
      </w:r>
      <w:r w:rsidRPr="00416E47">
        <w:rPr>
          <w:rFonts w:ascii="Times New Roman" w:hAnsi="Times New Roman"/>
          <w:sz w:val="28"/>
          <w:szCs w:val="28"/>
        </w:rPr>
        <w:t xml:space="preserve"> проектом решения предусматривается увеличить на сумму </w:t>
      </w:r>
      <w:r>
        <w:rPr>
          <w:rFonts w:ascii="Times New Roman" w:hAnsi="Times New Roman"/>
          <w:sz w:val="28"/>
          <w:szCs w:val="28"/>
        </w:rPr>
        <w:t>368 200,00</w:t>
      </w:r>
      <w:r w:rsidRPr="00416E47">
        <w:rPr>
          <w:rFonts w:ascii="Times New Roman" w:hAnsi="Times New Roman"/>
          <w:sz w:val="28"/>
          <w:szCs w:val="28"/>
        </w:rPr>
        <w:t xml:space="preserve"> рублей, которые составят </w:t>
      </w:r>
      <w:r>
        <w:rPr>
          <w:rFonts w:ascii="Times New Roman" w:hAnsi="Times New Roman"/>
          <w:sz w:val="28"/>
          <w:szCs w:val="28"/>
        </w:rPr>
        <w:t>4 735 400,00</w:t>
      </w:r>
      <w:r w:rsidRPr="00416E47">
        <w:rPr>
          <w:rFonts w:ascii="Times New Roman" w:hAnsi="Times New Roman"/>
          <w:sz w:val="28"/>
          <w:szCs w:val="28"/>
        </w:rPr>
        <w:t xml:space="preserve"> рублей, а именно:</w:t>
      </w:r>
    </w:p>
    <w:p w:rsidR="001A1866" w:rsidRDefault="001A1866" w:rsidP="001A186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 на доходы физических лиц на 20 000,00 рублей;</w:t>
      </w:r>
    </w:p>
    <w:p w:rsidR="001A1866" w:rsidRPr="00267056" w:rsidRDefault="001A1866" w:rsidP="001A18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E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налоги на товары (работы и услуги) реализуемые на территории Российской Федерации на 105 000,00 рублей; </w:t>
      </w:r>
    </w:p>
    <w:p w:rsid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имущество физических лиц на 119 000,00 рублей;</w:t>
      </w:r>
    </w:p>
    <w:p w:rsidR="001A1866" w:rsidRDefault="001A1866" w:rsidP="001A186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-земельный налог на 124 200,00 рублей;</w:t>
      </w:r>
    </w:p>
    <w:p w:rsidR="001A1866" w:rsidRPr="001A1866" w:rsidRDefault="001A1866" w:rsidP="001A18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866">
        <w:rPr>
          <w:rFonts w:ascii="Times New Roman" w:hAnsi="Times New Roman"/>
          <w:sz w:val="28"/>
          <w:szCs w:val="28"/>
        </w:rPr>
        <w:t xml:space="preserve">Плановые назначения по неналоговым доходам предусматривается </w:t>
      </w:r>
      <w:r w:rsidRPr="001A1866">
        <w:rPr>
          <w:rFonts w:ascii="Times New Roman" w:hAnsi="Times New Roman"/>
          <w:sz w:val="28"/>
          <w:szCs w:val="28"/>
          <w:u w:val="single"/>
        </w:rPr>
        <w:t>уменьшить</w:t>
      </w:r>
      <w:r w:rsidRPr="001A1866">
        <w:rPr>
          <w:rFonts w:ascii="Times New Roman" w:hAnsi="Times New Roman"/>
          <w:sz w:val="28"/>
          <w:szCs w:val="28"/>
        </w:rPr>
        <w:t xml:space="preserve"> на сумму 9 280,43 рублей, из них: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866">
        <w:rPr>
          <w:rFonts w:ascii="Times New Roman" w:hAnsi="Times New Roman" w:cs="Times New Roman"/>
          <w:sz w:val="28"/>
          <w:szCs w:val="28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на сумму 6,59 рублей;</w:t>
      </w:r>
      <w:proofErr w:type="gramEnd"/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>-прочие  доходы от использования имущества и прав, находящихся в государственной и муниципальной собственности на сумму 9 273,84 рублей.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66">
        <w:rPr>
          <w:rFonts w:ascii="Times New Roman" w:hAnsi="Times New Roman" w:cs="Times New Roman"/>
          <w:sz w:val="28"/>
          <w:szCs w:val="28"/>
        </w:rPr>
        <w:t xml:space="preserve">Так же ожидается </w:t>
      </w:r>
      <w:r w:rsidRPr="001A186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1A1866">
        <w:rPr>
          <w:rFonts w:ascii="Times New Roman" w:hAnsi="Times New Roman" w:cs="Times New Roman"/>
          <w:sz w:val="28"/>
          <w:szCs w:val="28"/>
        </w:rPr>
        <w:t xml:space="preserve"> плана по  безвозмездным поступлениям за счет увеличения прочих межбюджетных трансфертов, передаваемых бюджетам сельских поселений в сумме 270 310,39 рублей.</w:t>
      </w:r>
    </w:p>
    <w:p w:rsidR="001A1866" w:rsidRPr="001A1866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1866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629 229,96</w:t>
      </w:r>
      <w:r w:rsidRPr="001A1866">
        <w:rPr>
          <w:rFonts w:ascii="Times New Roman" w:hAnsi="Times New Roman"/>
          <w:sz w:val="28"/>
          <w:szCs w:val="28"/>
        </w:rPr>
        <w:t xml:space="preserve"> рублей и составит </w:t>
      </w:r>
      <w:r w:rsidRPr="001A1866">
        <w:rPr>
          <w:rFonts w:ascii="Times New Roman" w:hAnsi="Times New Roman" w:cs="Times New Roman"/>
          <w:spacing w:val="6"/>
          <w:sz w:val="28"/>
          <w:szCs w:val="28"/>
        </w:rPr>
        <w:t>30 684 523,86 рублей</w:t>
      </w:r>
      <w:r w:rsidRPr="001A1866">
        <w:rPr>
          <w:rFonts w:ascii="Times New Roman" w:hAnsi="Times New Roman"/>
          <w:sz w:val="28"/>
          <w:szCs w:val="28"/>
        </w:rPr>
        <w:t>.</w:t>
      </w:r>
    </w:p>
    <w:p w:rsidR="001A1866" w:rsidRPr="00A76C8A" w:rsidRDefault="001A1866" w:rsidP="001A1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1866" w:rsidRPr="007177F5" w:rsidRDefault="001A1866" w:rsidP="001A18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Капыревщинского сельского поселения Ярцевского района Смоленской области приведена в таблице</w:t>
      </w:r>
    </w:p>
    <w:p w:rsidR="001A1866" w:rsidRPr="00A76C8A" w:rsidRDefault="001A1866" w:rsidP="001A18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1866" w:rsidRPr="007177F5" w:rsidRDefault="001A1866" w:rsidP="001A186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jc w:val="center"/>
        <w:tblLook w:val="04A0"/>
      </w:tblPr>
      <w:tblGrid>
        <w:gridCol w:w="4644"/>
        <w:gridCol w:w="1843"/>
        <w:gridCol w:w="1559"/>
        <w:gridCol w:w="1560"/>
      </w:tblGrid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на 2022год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</w:p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Проект</w:t>
            </w:r>
          </w:p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</w:p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7 147 394,04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7 141 478,18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-5 915,86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 xml:space="preserve">-функционирование высшего должностного лица субъекта Российской Федерации и </w:t>
            </w:r>
            <w:r w:rsidRPr="001A1866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lastRenderedPageBreak/>
              <w:t>688 892,04</w:t>
            </w:r>
          </w:p>
        </w:tc>
        <w:tc>
          <w:tcPr>
            <w:tcW w:w="1559" w:type="dxa"/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687 683,94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-1 208,10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lastRenderedPageBreak/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5 854 719,52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5 850 011,76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-4 707,76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27 181,28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27 181,28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471 056,20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471 056,20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93 545,00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93 545,00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  <w:bCs/>
              </w:rPr>
              <w:t>297 500,00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297 500,00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297 500,00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297 500,00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17 198 019,64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17 303 019,64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+105 000,00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17 118 019,64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17 223 019,64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+105 000,00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  <w:bCs/>
              </w:rPr>
              <w:t>4 406 573,95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4 944 156,82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+537 582,87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  <w:bCs/>
              </w:rPr>
              <w:t>323 500,00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350 500,00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+27 000,00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242 864,58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543 447,45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+300 582,87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3 840 209,37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4 050 209,37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+210 000,00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944 742,04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937 304,99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-7 437,05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944 742,04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937 304,99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-7 437,05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61 064,23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61 064,23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both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61 064,23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61 064,23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-</w:t>
            </w:r>
          </w:p>
        </w:tc>
      </w:tr>
      <w:tr w:rsidR="001A1866" w:rsidRPr="001A1866" w:rsidTr="000B454F">
        <w:trPr>
          <w:trHeight w:val="268"/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30 055 293,90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30 684 523,86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66" w:rsidRPr="001A1866" w:rsidRDefault="001A1866" w:rsidP="000B454F">
            <w:pPr>
              <w:jc w:val="center"/>
              <w:rPr>
                <w:rFonts w:ascii="Times New Roman" w:hAnsi="Times New Roman" w:cs="Times New Roman"/>
              </w:rPr>
            </w:pPr>
            <w:r w:rsidRPr="001A1866">
              <w:rPr>
                <w:rFonts w:ascii="Times New Roman" w:hAnsi="Times New Roman" w:cs="Times New Roman"/>
              </w:rPr>
              <w:t>+629 229,96</w:t>
            </w:r>
          </w:p>
        </w:tc>
      </w:tr>
    </w:tbl>
    <w:p w:rsidR="001A1866" w:rsidRPr="00776AFB" w:rsidRDefault="001A1866" w:rsidP="001A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1866" w:rsidRPr="00B449C4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1A1866" w:rsidRDefault="001A1866" w:rsidP="001A1866"/>
    <w:p w:rsidR="001A1866" w:rsidRPr="00BB4907" w:rsidRDefault="001A1866" w:rsidP="001A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C0" w:rsidRPr="00BB4907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1C0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2D3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866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A5C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0A6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7215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2021-09-20T05:57:00Z</dcterms:created>
  <dcterms:modified xsi:type="dcterms:W3CDTF">2022-12-27T08:43:00Z</dcterms:modified>
</cp:coreProperties>
</file>