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2" w:rsidRDefault="004668A2" w:rsidP="00D95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EA2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D95EA2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D95EA2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D95EA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95EA2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="00D95EA2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D95EA2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D95EA2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D95EA2"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85097E" w:rsidRPr="00D95EA2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D95EA2" w:rsidRDefault="00D95EA2" w:rsidP="00D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D95EA2" w:rsidRPr="00D95EA2" w:rsidRDefault="00D95EA2" w:rsidP="00D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22.12.2022 №10 (в редакции решений от 21.03.2023 №04; 03.08.2023 №12; 11.08.2023 №14; 25.09.2023 №16) утвержден общий объем доходов в сумме </w:t>
      </w:r>
      <w:r w:rsidRPr="00D95EA2">
        <w:rPr>
          <w:rFonts w:ascii="Times New Roman" w:hAnsi="Times New Roman" w:cs="Times New Roman"/>
          <w:sz w:val="28"/>
          <w:szCs w:val="28"/>
        </w:rPr>
        <w:t>13 047 686,00 рублей и общий объем расходов в сумме 13 303 467,86 рублей.</w:t>
      </w:r>
    </w:p>
    <w:p w:rsidR="00D95EA2" w:rsidRPr="00D95EA2" w:rsidRDefault="00D95EA2" w:rsidP="00D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>Дефицит бюджета утвержден в сумме 255 781,86 рублей.</w:t>
      </w:r>
    </w:p>
    <w:p w:rsidR="00D95EA2" w:rsidRP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500 027,61 рублей и составят 13 547 713,61 рублей и 13 803 495,47 рублей.</w:t>
      </w:r>
    </w:p>
    <w:p w:rsidR="00D95EA2" w:rsidRP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255 781,86 рублей.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и неналоговым доходам;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объем плановых доходов местного бюджета на 2023 год за счет дополнительного планирования поступлений увеличится на 500 027,61 рублей и составит 13 547 713,61 рублей.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планируется дополнительное поступление налоговых доходов за счет </w:t>
      </w:r>
      <w:r w:rsidRPr="002173E1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сумме 44 800,00 рублей.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повышение предусмотрено по неналоговым доходам на сумму 93 200,00 рублей, в том числе: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в сумме 73 000,00 рублей;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в сумме 14 000,00 рублей;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439B8">
        <w:rPr>
          <w:rFonts w:ascii="Times New Roman" w:hAnsi="Times New Roman" w:cs="Times New Roman"/>
          <w:sz w:val="28"/>
          <w:szCs w:val="28"/>
        </w:rPr>
        <w:t xml:space="preserve">прочие поступлений от использования имущества, находящегося в собственности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в сумме 6 200,00 рублей. 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 в бюджет.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Уточняемый объем безвозмездных поступлений в бюджет предусмотрен в сумме 362 047,61 рублей, что в денежном выражении составляет 9 680 113,61 рублей. Дополнительное поступление планируется за счет увеличения ассигнований прочих межбюджетных трансфертов, передаваемых бюджетам сельских поселений.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A2" w:rsidRPr="00D95EA2" w:rsidRDefault="00D95EA2" w:rsidP="00D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500 027,61 рублей и составит 13 803 495,47 рублей.</w:t>
      </w:r>
    </w:p>
    <w:p w:rsidR="00D95EA2" w:rsidRP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D95EA2" w:rsidRPr="00D95EA2" w:rsidRDefault="00D95EA2" w:rsidP="00D9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A2" w:rsidRP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 xml:space="preserve">  </w:t>
      </w:r>
      <w:r w:rsidRPr="00D95EA2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D95EA2" w:rsidRPr="00D95EA2" w:rsidRDefault="00D95EA2" w:rsidP="00D95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5EA2"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 w:rsidRPr="00D95EA2"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D95EA2" w:rsidRPr="00D95EA2" w:rsidRDefault="00D95EA2" w:rsidP="00D95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EA2"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D95EA2" w:rsidRPr="00D95EA2" w:rsidTr="00AA754A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A2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EA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A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A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A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A2">
              <w:rPr>
                <w:rFonts w:ascii="Times New Roman" w:hAnsi="Times New Roman" w:cs="Times New Roman"/>
                <w:sz w:val="24"/>
                <w:szCs w:val="24"/>
              </w:rPr>
              <w:t>(гр.3 – гр. 2)</w:t>
            </w:r>
          </w:p>
        </w:tc>
      </w:tr>
      <w:tr w:rsidR="00D95EA2" w:rsidRPr="00D95EA2" w:rsidTr="00AA754A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4</w:t>
            </w:r>
          </w:p>
        </w:tc>
      </w:tr>
      <w:tr w:rsidR="00D95EA2" w:rsidRPr="00D95EA2" w:rsidTr="00AA754A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5 577 062,65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6 006 674,74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+429 612,09</w:t>
            </w:r>
          </w:p>
        </w:tc>
      </w:tr>
      <w:tr w:rsidR="00D95EA2" w:rsidRPr="00D95EA2" w:rsidTr="00AA754A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809 902,10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+173 727,05</w:t>
            </w:r>
          </w:p>
        </w:tc>
      </w:tr>
      <w:tr w:rsidR="00D95EA2" w:rsidRPr="00D95EA2" w:rsidTr="00AA754A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4 845 113,77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5 106 414,33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+261 300,56</w:t>
            </w:r>
          </w:p>
        </w:tc>
      </w:tr>
      <w:tr w:rsidR="00D95EA2" w:rsidRPr="00D95EA2" w:rsidTr="00AA754A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lastRenderedPageBreak/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28 035,52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22 620,00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-5 415,52</w:t>
            </w:r>
          </w:p>
        </w:tc>
      </w:tr>
      <w:tr w:rsidR="00D95EA2" w:rsidRPr="00D95EA2" w:rsidTr="00AA754A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-6 694,18</w:t>
            </w:r>
          </w:p>
        </w:tc>
      </w:tr>
      <w:tr w:rsidR="00D95EA2" w:rsidRPr="00D95EA2" w:rsidTr="00AA754A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-6 694,18</w:t>
            </w:r>
          </w:p>
        </w:tc>
      </w:tr>
      <w:tr w:rsidR="00D95EA2" w:rsidRPr="00D95EA2" w:rsidTr="00AA754A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1 689 181,72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1 639 181,72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-50 000,00</w:t>
            </w:r>
          </w:p>
        </w:tc>
      </w:tr>
      <w:tr w:rsidR="00D95EA2" w:rsidRPr="00D95EA2" w:rsidTr="00AA754A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-50 000,00</w:t>
            </w:r>
          </w:p>
        </w:tc>
      </w:tr>
      <w:tr w:rsidR="00D95EA2" w:rsidRPr="00D95EA2" w:rsidTr="00AA754A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5 066 414,69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5 193 524,39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+127 109,70</w:t>
            </w:r>
          </w:p>
        </w:tc>
      </w:tr>
      <w:tr w:rsidR="00D95EA2" w:rsidRPr="00D95EA2" w:rsidTr="00AA754A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453 022,37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454 823,23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+1 800,86</w:t>
            </w:r>
          </w:p>
        </w:tc>
      </w:tr>
      <w:tr w:rsidR="00D95EA2" w:rsidRPr="00D95EA2" w:rsidTr="00AA754A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3 351 414,69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3 476 723,53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+125 308,84</w:t>
            </w:r>
          </w:p>
        </w:tc>
      </w:tr>
      <w:tr w:rsidR="00D95EA2" w:rsidRPr="00D95EA2" w:rsidTr="00AA754A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1 261 977,63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1 261 977,63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560 308,80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560 308,80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170 308,80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560 308,80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-</w:t>
            </w:r>
          </w:p>
        </w:tc>
      </w:tr>
      <w:tr w:rsidR="00D95EA2" w:rsidRPr="00D95EA2" w:rsidTr="00AA754A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A2" w:rsidRPr="00D95EA2" w:rsidRDefault="00D95EA2" w:rsidP="00AA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13 303 467,86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13 803 495,47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A2" w:rsidRPr="00D95EA2" w:rsidRDefault="00D95EA2" w:rsidP="00AA7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EA2">
              <w:rPr>
                <w:rFonts w:ascii="Times New Roman" w:hAnsi="Times New Roman" w:cs="Times New Roman"/>
              </w:rPr>
              <w:t>+500 027,61</w:t>
            </w:r>
          </w:p>
        </w:tc>
      </w:tr>
    </w:tbl>
    <w:p w:rsidR="00A35234" w:rsidRPr="00D95EA2" w:rsidRDefault="00A35234" w:rsidP="00A35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D95EA2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D95EA2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D95EA2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D11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54C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4D6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244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9BA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5EA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7369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2021-09-20T05:57:00Z</dcterms:created>
  <dcterms:modified xsi:type="dcterms:W3CDTF">2023-12-27T06:03:00Z</dcterms:modified>
</cp:coreProperties>
</file>