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EE" w:rsidRPr="000027EE" w:rsidRDefault="0039536E" w:rsidP="000027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EE">
        <w:rPr>
          <w:rFonts w:ascii="Times New Roman" w:hAnsi="Times New Roman" w:cs="Times New Roman"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0027EE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Pr="000027E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027EE" w:rsidRPr="000027EE">
        <w:rPr>
          <w:rFonts w:ascii="Times New Roman" w:hAnsi="Times New Roman" w:cs="Times New Roman"/>
          <w:sz w:val="28"/>
          <w:szCs w:val="28"/>
        </w:rPr>
        <w:t>Ярцевского районного Совета депутатов                           «О внесении изменений в решение Ярцевского районного Совета депутатов от 21.12.2022 № 162 «О бюджете муниципального образования «Ярцевский район» Смоленской области на 2023 год и плановый период 2024 и 2025 годов»</w:t>
      </w:r>
    </w:p>
    <w:p w:rsidR="0039536E" w:rsidRPr="000027EE" w:rsidRDefault="000027E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0027EE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Ярцевского районного Совета депутатов от 21.12.2022 № 162 «О бюджете муниципального образования «Ярцевский район» Смоленской области на 2023 год и плановый период 2024 и 2025 годов» подготовлено в соответствии с Положением о Контрольно-ревизионной комиссии муниципального образования «Ярцевский район» Смоленской области утвержденным  решением Ярцевского районного Совета депутатов от 25.08.2021</w:t>
      </w:r>
      <w:proofErr w:type="gramEnd"/>
      <w:r w:rsidRPr="000027EE">
        <w:rPr>
          <w:rFonts w:ascii="Times New Roman" w:hAnsi="Times New Roman" w:cs="Times New Roman"/>
          <w:sz w:val="28"/>
          <w:szCs w:val="28"/>
        </w:rPr>
        <w:t xml:space="preserve"> № 78 и на основании Положения о бюджетном процессе  в муниципальном образовании «Ярцевский район» Смоленской области от 28.04.2010 №70</w:t>
      </w:r>
      <w:r w:rsidR="0039536E" w:rsidRPr="000027EE">
        <w:rPr>
          <w:rFonts w:ascii="Times New Roman" w:hAnsi="Times New Roman" w:cs="Times New Roman"/>
          <w:sz w:val="28"/>
          <w:szCs w:val="28"/>
        </w:rPr>
        <w:t>.</w:t>
      </w:r>
    </w:p>
    <w:p w:rsidR="000027EE" w:rsidRPr="000027EE" w:rsidRDefault="000027EE" w:rsidP="0000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7EE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внесении изменений в решение Ярцевского районного Совета депутатов от 21.12.2022 № 162 «О бюджете муниципального образования «Ярцевский район» Смоленской области на 2023 год и плановый период 2024 и 2025 годов» (далее - проект решения)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0027EE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0027EE" w:rsidRPr="000027EE" w:rsidRDefault="000027EE" w:rsidP="000027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EE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разработан с целью  уточнения доходной и расходной частей бюджета на 2023 год и плановый период 2024 и 2025 годов. </w:t>
      </w:r>
    </w:p>
    <w:p w:rsidR="000027EE" w:rsidRPr="000027EE" w:rsidRDefault="000027EE" w:rsidP="000027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7EE">
        <w:rPr>
          <w:rFonts w:ascii="Times New Roman" w:hAnsi="Times New Roman" w:cs="Times New Roman"/>
          <w:sz w:val="28"/>
          <w:szCs w:val="28"/>
        </w:rPr>
        <w:t>На 2023 год запланировано увеличение доходной и расходной частей бюджета в равнозначной сумме 19 502,7 тыс. рублей.</w:t>
      </w:r>
      <w:proofErr w:type="gramEnd"/>
    </w:p>
    <w:p w:rsidR="000027EE" w:rsidRPr="000027EE" w:rsidRDefault="000027EE" w:rsidP="000027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EE">
        <w:rPr>
          <w:rFonts w:ascii="Times New Roman" w:hAnsi="Times New Roman" w:cs="Times New Roman"/>
          <w:sz w:val="28"/>
          <w:szCs w:val="28"/>
        </w:rPr>
        <w:t>Так же в 2023 году предусмотрено перераспределение бюджетных назначений по разделам, подразделам, целевым статьям и видам расходов.</w:t>
      </w:r>
    </w:p>
    <w:p w:rsidR="000027EE" w:rsidRPr="000027EE" w:rsidRDefault="000027EE" w:rsidP="000027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EE">
        <w:rPr>
          <w:rFonts w:ascii="Times New Roman" w:hAnsi="Times New Roman" w:cs="Times New Roman"/>
          <w:sz w:val="28"/>
          <w:szCs w:val="28"/>
        </w:rPr>
        <w:t xml:space="preserve">На плановый период 2024 и 2025 годов доходная и расходная части бюджета увеличиваются в равнозначных суммах. </w:t>
      </w:r>
    </w:p>
    <w:p w:rsidR="000027EE" w:rsidRPr="000027EE" w:rsidRDefault="000027EE" w:rsidP="0000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EE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объем плановых доходов местного бюджета на 2023 год за счет дополнительного планирования неналоговых доходов и безвозмездных поступлений увеличится на 19 502,7 тыс. рублей и составит 1 101 165,3 тыс. рублей. </w:t>
      </w:r>
    </w:p>
    <w:p w:rsidR="000027EE" w:rsidRPr="000027EE" w:rsidRDefault="000027EE" w:rsidP="0000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EE">
        <w:rPr>
          <w:rFonts w:ascii="Times New Roman" w:hAnsi="Times New Roman" w:cs="Times New Roman"/>
          <w:sz w:val="28"/>
          <w:szCs w:val="28"/>
        </w:rPr>
        <w:t>Дополнительное поступление неналоговых доходов в 2023 году планируется за счет продажи земельных участков, находящихся в государственной и муниципальной собственности в сумме 19 500,0 тыс. рублей.</w:t>
      </w:r>
    </w:p>
    <w:p w:rsidR="000027EE" w:rsidRPr="000027EE" w:rsidRDefault="000027EE" w:rsidP="000027EE">
      <w:pPr>
        <w:spacing w:after="0" w:line="240" w:lineRule="auto"/>
        <w:ind w:firstLine="709"/>
        <w:jc w:val="both"/>
        <w:rPr>
          <w:sz w:val="28"/>
          <w:szCs w:val="28"/>
        </w:rPr>
      </w:pPr>
      <w:r w:rsidRPr="000027EE">
        <w:rPr>
          <w:rFonts w:ascii="Times New Roman" w:hAnsi="Times New Roman" w:cs="Times New Roman"/>
          <w:sz w:val="28"/>
          <w:szCs w:val="28"/>
        </w:rPr>
        <w:lastRenderedPageBreak/>
        <w:t>Уточненный объем безвозмездных поступлений в бюджет предусмотрен в сумме 856 364,4 тыс. рублей, что больше на 2,7 тыс. рублей утвержденных назначений. Дополнительные поступления планируются за счет межбюджетных трансфертов на осуществление части полномочий по внешнему муниципальному финансовому контролю.</w:t>
      </w:r>
    </w:p>
    <w:p w:rsidR="000027EE" w:rsidRPr="000027EE" w:rsidRDefault="000027EE" w:rsidP="000027E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EE">
        <w:rPr>
          <w:rFonts w:ascii="Times New Roman" w:eastAsia="Times New Roman" w:hAnsi="Times New Roman" w:cs="Times New Roman"/>
          <w:sz w:val="28"/>
          <w:szCs w:val="28"/>
        </w:rPr>
        <w:t>Доходная часть бюджета в 2024 и 2025 годах за счет безвозмездных поступлений увеличивается на 3,2 тыс. рублей и 3,3 тыс. рублей соответственно.</w:t>
      </w:r>
    </w:p>
    <w:p w:rsidR="000027EE" w:rsidRPr="000027EE" w:rsidRDefault="000027EE" w:rsidP="000027E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027EE" w:rsidRPr="000027EE" w:rsidRDefault="000027EE" w:rsidP="000027E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027EE">
        <w:rPr>
          <w:rFonts w:ascii="Times New Roman" w:hAnsi="Times New Roman" w:cs="Times New Roman"/>
          <w:i/>
          <w:sz w:val="28"/>
          <w:szCs w:val="28"/>
        </w:rPr>
        <w:t>Информация об изменении доходов бюджета муниципального образования «Ярцевский район» Смоленской области представлена в таблице.</w:t>
      </w:r>
      <w:r w:rsidRPr="0000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7EE" w:rsidRPr="000027EE" w:rsidRDefault="000027EE" w:rsidP="000027E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027EE" w:rsidRPr="000027EE" w:rsidRDefault="000027EE" w:rsidP="000027EE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i/>
          <w:highlight w:val="yellow"/>
        </w:rPr>
      </w:pPr>
      <w:r w:rsidRPr="000027EE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</w:t>
      </w:r>
      <w:r w:rsidRPr="000027EE">
        <w:rPr>
          <w:rFonts w:ascii="Times New Roman" w:hAnsi="Times New Roman" w:cs="Times New Roman"/>
          <w:highlight w:val="yellow"/>
        </w:rPr>
        <w:t xml:space="preserve">                                         </w:t>
      </w:r>
    </w:p>
    <w:tbl>
      <w:tblPr>
        <w:tblStyle w:val="a3"/>
        <w:tblW w:w="9748" w:type="dxa"/>
        <w:tblLayout w:type="fixed"/>
        <w:tblLook w:val="04A0"/>
      </w:tblPr>
      <w:tblGrid>
        <w:gridCol w:w="4361"/>
        <w:gridCol w:w="1559"/>
        <w:gridCol w:w="1276"/>
        <w:gridCol w:w="1417"/>
        <w:gridCol w:w="1135"/>
      </w:tblGrid>
      <w:tr w:rsidR="000027EE" w:rsidRPr="000027EE" w:rsidTr="005D6C38">
        <w:trPr>
          <w:trHeight w:val="75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Наименование  вида (подвида) доходов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 xml:space="preserve">Утвержденные бюджетные </w:t>
            </w:r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 xml:space="preserve">назначения, </w:t>
            </w:r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на 2023 год</w:t>
            </w:r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Проект решения</w:t>
            </w:r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 xml:space="preserve">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(тыс. рублей)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Отклонение</w:t>
            </w:r>
          </w:p>
          <w:p w:rsidR="000027EE" w:rsidRPr="000027EE" w:rsidRDefault="000027EE" w:rsidP="005D6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(гр.3-гр.2)</w:t>
            </w:r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(тыс. рублей)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Динамика (</w:t>
            </w:r>
            <w:r w:rsidRPr="000027EE">
              <w:rPr>
                <w:rFonts w:ascii="Times New Roman" w:hAnsi="Times New Roman" w:cs="Times New Roman"/>
                <w:sz w:val="19"/>
                <w:szCs w:val="19"/>
              </w:rPr>
              <w:t>рост/</w:t>
            </w:r>
            <w:proofErr w:type="gramEnd"/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19"/>
                <w:szCs w:val="19"/>
              </w:rPr>
              <w:t>снижение</w:t>
            </w: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  <w:i/>
              </w:rPr>
              <w:t>(%)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5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225 300,9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244 800,9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+19 500,0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+8,6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218 038,6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218 038,6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7 262,3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26 762,3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+19 500,0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+268,5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3 733,5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3 733,5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 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 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20 871,0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+19 500,0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+1 422,3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ind w:firstLine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19 500,0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+19 500,0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+100,0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ind w:firstLine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приватизации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1 371,0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1 371,0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 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1 189,9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Безвозмездные поступления: 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856 361,7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856 364,4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- дотации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294 119,0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294 119,0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 xml:space="preserve">- субсидии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77 821,9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77 821,9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- субвенции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484 265,0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484 265,0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+1,7</w:t>
            </w:r>
          </w:p>
        </w:tc>
      </w:tr>
      <w:tr w:rsidR="000027EE" w:rsidRPr="000027EE" w:rsidTr="005D6C3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EE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1 081 662,6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1 101 165,3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+19 502,7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</w:tc>
      </w:tr>
    </w:tbl>
    <w:p w:rsidR="000027EE" w:rsidRPr="000027EE" w:rsidRDefault="000027EE" w:rsidP="000027EE">
      <w:pPr>
        <w:pStyle w:val="Style4"/>
        <w:widowControl/>
        <w:tabs>
          <w:tab w:val="left" w:pos="567"/>
        </w:tabs>
        <w:spacing w:line="240" w:lineRule="auto"/>
        <w:ind w:firstLine="709"/>
        <w:rPr>
          <w:rStyle w:val="FontStyle28"/>
          <w:sz w:val="28"/>
          <w:szCs w:val="28"/>
          <w:highlight w:val="yellow"/>
        </w:rPr>
      </w:pPr>
    </w:p>
    <w:p w:rsidR="000027EE" w:rsidRPr="000027EE" w:rsidRDefault="000027EE" w:rsidP="000027E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7EE">
        <w:rPr>
          <w:rFonts w:ascii="Times New Roman" w:hAnsi="Times New Roman" w:cs="Times New Roman"/>
          <w:sz w:val="28"/>
          <w:szCs w:val="28"/>
        </w:rPr>
        <w:t xml:space="preserve">Предлагаемые  изменения в расходной части бюджета </w:t>
      </w:r>
    </w:p>
    <w:p w:rsidR="000027EE" w:rsidRPr="000027EE" w:rsidRDefault="000027EE" w:rsidP="000027E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27EE" w:rsidRPr="000027EE" w:rsidRDefault="000027EE" w:rsidP="0000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EE">
        <w:rPr>
          <w:rFonts w:ascii="Times New Roman" w:hAnsi="Times New Roman" w:cs="Times New Roman"/>
          <w:sz w:val="28"/>
          <w:szCs w:val="28"/>
        </w:rPr>
        <w:t>Согласно представленному проекту решения предусматриваются следующие изменения.</w:t>
      </w:r>
    </w:p>
    <w:p w:rsidR="000027EE" w:rsidRPr="000027EE" w:rsidRDefault="000027EE" w:rsidP="000027EE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0027EE">
        <w:rPr>
          <w:rStyle w:val="FontStyle28"/>
          <w:sz w:val="28"/>
          <w:szCs w:val="28"/>
        </w:rPr>
        <w:t>В 2023 году расходная часть увеличивается на 19 502,7 тыс. рублей и составит 1 108 486,4 тыс. рублей.</w:t>
      </w:r>
    </w:p>
    <w:p w:rsidR="000027EE" w:rsidRPr="000027EE" w:rsidRDefault="000027EE" w:rsidP="000027EE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0027EE">
        <w:rPr>
          <w:rStyle w:val="FontStyle28"/>
          <w:sz w:val="28"/>
          <w:szCs w:val="28"/>
        </w:rPr>
        <w:lastRenderedPageBreak/>
        <w:t>В плановом периоде 2024 и 2025 годах бюджетные назначения увеличиваются на 3,2 тыс. рублей и 3,3 тыс. рублей соответственно.</w:t>
      </w:r>
    </w:p>
    <w:p w:rsidR="000027EE" w:rsidRPr="000027EE" w:rsidRDefault="000027EE" w:rsidP="000027EE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  <w:highlight w:val="yellow"/>
        </w:rPr>
      </w:pPr>
    </w:p>
    <w:p w:rsidR="000027EE" w:rsidRPr="000027EE" w:rsidRDefault="000027EE" w:rsidP="000027EE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  <w:highlight w:val="yellow"/>
        </w:rPr>
      </w:pPr>
    </w:p>
    <w:p w:rsidR="000027EE" w:rsidRPr="000027EE" w:rsidRDefault="000027EE" w:rsidP="000027E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EE">
        <w:rPr>
          <w:rFonts w:ascii="Times New Roman" w:hAnsi="Times New Roman" w:cs="Times New Roman"/>
          <w:sz w:val="28"/>
          <w:szCs w:val="28"/>
        </w:rPr>
        <w:t xml:space="preserve"> </w:t>
      </w:r>
      <w:r w:rsidRPr="000027EE">
        <w:rPr>
          <w:rFonts w:ascii="Times New Roman" w:hAnsi="Times New Roman" w:cs="Times New Roman"/>
          <w:i/>
          <w:sz w:val="28"/>
          <w:szCs w:val="28"/>
        </w:rPr>
        <w:t>Информация об изменениях бюджетных ассигнований в 2023 году по разделам и подразделам классификации расходов приведена в таблице.</w:t>
      </w:r>
    </w:p>
    <w:p w:rsidR="000027EE" w:rsidRPr="000027EE" w:rsidRDefault="000027EE" w:rsidP="000027E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027EE" w:rsidRPr="000027EE" w:rsidRDefault="000027EE" w:rsidP="000027EE">
      <w:pPr>
        <w:pStyle w:val="a4"/>
        <w:spacing w:after="0"/>
        <w:ind w:left="142"/>
        <w:jc w:val="right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tbl>
      <w:tblPr>
        <w:tblStyle w:val="a3"/>
        <w:tblW w:w="9898" w:type="dxa"/>
        <w:tblInd w:w="108" w:type="dxa"/>
        <w:tblLayout w:type="fixed"/>
        <w:tblLook w:val="04A0"/>
      </w:tblPr>
      <w:tblGrid>
        <w:gridCol w:w="3680"/>
        <w:gridCol w:w="1990"/>
        <w:gridCol w:w="1408"/>
        <w:gridCol w:w="1569"/>
        <w:gridCol w:w="1251"/>
      </w:tblGrid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Наименование раздела  и подраздела</w:t>
            </w:r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 xml:space="preserve">Утвержденные бюджетные </w:t>
            </w:r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назначения,  на 2023 год</w:t>
            </w:r>
          </w:p>
          <w:p w:rsidR="000027EE" w:rsidRPr="000027EE" w:rsidRDefault="000027EE" w:rsidP="005D6C38">
            <w:pPr>
              <w:pStyle w:val="a4"/>
              <w:ind w:left="-91"/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  <w:i/>
              </w:rPr>
              <w:t>(тыс. рублей)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ind w:left="-117" w:right="-97"/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 xml:space="preserve">Проект решения </w:t>
            </w:r>
            <w:r w:rsidRPr="000027EE">
              <w:rPr>
                <w:rFonts w:ascii="Times New Roman" w:hAnsi="Times New Roman" w:cs="Times New Roman"/>
                <w:i/>
              </w:rPr>
              <w:t>(тыс. рублей)</w:t>
            </w:r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Отклонение</w:t>
            </w:r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(гр.3-гр.2)</w:t>
            </w:r>
          </w:p>
          <w:p w:rsidR="000027EE" w:rsidRPr="000027EE" w:rsidRDefault="000027EE" w:rsidP="005D6C38">
            <w:pPr>
              <w:pStyle w:val="a4"/>
              <w:ind w:left="-119" w:right="-95"/>
              <w:jc w:val="center"/>
              <w:rPr>
                <w:rFonts w:ascii="Times New Roman" w:hAnsi="Times New Roman" w:cs="Times New Roman"/>
                <w:i/>
              </w:rPr>
            </w:pPr>
            <w:r w:rsidRPr="000027EE">
              <w:rPr>
                <w:rFonts w:ascii="Times New Roman" w:hAnsi="Times New Roman" w:cs="Times New Roman"/>
                <w:i/>
              </w:rPr>
              <w:t>(тыс. рублей)</w:t>
            </w:r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7EE">
              <w:rPr>
                <w:rFonts w:ascii="Times New Roman" w:hAnsi="Times New Roman" w:cs="Times New Roman"/>
              </w:rPr>
              <w:t>Динамика (рост/</w:t>
            </w:r>
            <w:proofErr w:type="gramEnd"/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снижение)</w:t>
            </w:r>
          </w:p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27EE">
              <w:rPr>
                <w:rFonts w:ascii="Times New Roman" w:hAnsi="Times New Roman" w:cs="Times New Roman"/>
                <w:i/>
              </w:rPr>
              <w:t>(%)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rPr>
                <w:rFonts w:ascii="Times New Roman" w:hAnsi="Times New Roman" w:cs="Times New Roman"/>
              </w:rPr>
            </w:pPr>
            <w:r w:rsidRPr="000027EE">
              <w:rPr>
                <w:rFonts w:ascii="Times New Roman" w:hAnsi="Times New Roman" w:cs="Times New Roman"/>
              </w:rPr>
              <w:t>Всего расходы бюджета: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1 088 983,7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1 108 486,4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+19 502,7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+1,8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Общегосударственные вопросы (раздел 0100)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109 680,1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109 662,8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-17,3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-0,02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-функционирование высшего должностного лица субъекта Российской Федерации и муниципального образования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0102)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2 198,0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2 198,0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-функционирование законодательных   (представительных) органов государственной власти и представительных органов муниципальных образований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0104)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27 580,5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27 535,5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-45,0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-0,2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7EE" w:rsidRPr="000027EE" w:rsidRDefault="000027EE" w:rsidP="005D6C38">
            <w:pPr>
              <w:tabs>
                <w:tab w:val="center" w:pos="23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-судебная система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0106)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11 090,8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11 093,5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+0,2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 резервные фонды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0111)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-другие общегосударственные вопросы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0113)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66 869,8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66 894,8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+25,0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+0,04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 (раздел 0400)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18 675,5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32 195,5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+13 520,0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+72,4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-сельское хозяйство и рыболовство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0405)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 транспорт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0408)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16 633,3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30 133,3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+13 500,0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+81,2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 дорожное хозяйство (дорожные фонды)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0409)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1 168,0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1 168,0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национальной экономики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0412)</w:t>
            </w: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+17,5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Жилищно - коммунальное хозяйство (раздел 0500)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7 549,4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7 549,4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 жилищное хозяйство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0501)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 благоустройство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0503)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-другие вопросы в области жилищно-коммунального  хозяйства 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0505)</w:t>
            </w: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6 966,6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6 966,6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Охрана окружающей среды (раздел 0600)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556,9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556,9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окружающей среды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0605)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 (раздел 0700)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748 030,4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754 030,4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+6 000,0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+0,8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-дошкольное образование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214 950,7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214 950,7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-общее образование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0702)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458 863,2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464 863,2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+6 000,0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+1,3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-дополнительное образование детей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62 685,5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62 685,5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-профессиональная подготовка, переподготовка и повышение квалификации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-молодежная политика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0707)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3 009,2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3 009,2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-другие вопросы в области образования 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0709)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8 371,8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8 371,8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 кинематография (раздел 0800)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64 340,4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64 340,4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 культура 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0801)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61 686,9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61 686,9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 кинематографии 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0804)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2 653,5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2 653,5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 (раздел 1000)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68 185,1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68 185,1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-пенсионное обеспечение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1001)</w:t>
            </w: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 социальное обеспечение населения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1003)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-охрана семьи и детства (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подраздел 1004)</w:t>
            </w:r>
          </w:p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54 418,80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54 418,80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 социальной политики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1006)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 и спорт (раздел 1100)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28 150,7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28 150,7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 физическая культура 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1101)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 спорт высших достижений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1103)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28 080,6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28 080,6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Обслуживание государственного (муниципального) долга (раздел 1300)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197,6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197,6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27EE">
              <w:rPr>
                <w:sz w:val="20"/>
                <w:szCs w:val="20"/>
              </w:rPr>
              <w:t xml:space="preserve"> о</w:t>
            </w: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бслуживание государственного (муниципального) внутреннего долга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1301)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 (раздел 1400)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43 617,6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43 617,6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-дотации на выравнивание бюджетной обеспеченности субъектов Российской Федерации и муниципальных образований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1401)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40 017,6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40 017,6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027EE" w:rsidRPr="000027EE" w:rsidTr="005D6C38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EE" w:rsidRPr="000027EE" w:rsidRDefault="000027EE" w:rsidP="005D6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 xml:space="preserve">-прочие межбюджетные трансферты общего характера </w:t>
            </w:r>
            <w:r w:rsidRPr="000027EE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1403)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7EE" w:rsidRPr="000027EE" w:rsidRDefault="000027EE" w:rsidP="005D6C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7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0027EE" w:rsidRPr="000027EE" w:rsidRDefault="000027EE" w:rsidP="000027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9536E" w:rsidRPr="000027E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6E" w:rsidRPr="000027E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27EE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0027E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0027EE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не </w:t>
      </w:r>
      <w:r w:rsidRPr="000027EE">
        <w:rPr>
          <w:rFonts w:ascii="Times New Roman" w:hAnsi="Times New Roman" w:cs="Times New Roman"/>
          <w:sz w:val="28"/>
          <w:szCs w:val="28"/>
        </w:rPr>
        <w:lastRenderedPageBreak/>
        <w:t>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0027EE">
        <w:rPr>
          <w:rFonts w:ascii="Times New Roman" w:hAnsi="Times New Roman"/>
          <w:bCs/>
          <w:sz w:val="28"/>
          <w:szCs w:val="28"/>
        </w:rPr>
        <w:t>.</w:t>
      </w:r>
    </w:p>
    <w:p w:rsidR="0039536E" w:rsidRPr="000027EE" w:rsidRDefault="0039536E" w:rsidP="0039536E">
      <w:pPr>
        <w:rPr>
          <w:rFonts w:ascii="Times New Roman" w:hAnsi="Times New Roman" w:cs="Times New Roman"/>
          <w:sz w:val="28"/>
          <w:szCs w:val="28"/>
        </w:rPr>
      </w:pPr>
    </w:p>
    <w:sectPr w:rsidR="0039536E" w:rsidRPr="000027E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7EE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A2F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4294964473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2021-09-20T05:57:00Z</dcterms:created>
  <dcterms:modified xsi:type="dcterms:W3CDTF">2023-04-18T11:19:00Z</dcterms:modified>
</cp:coreProperties>
</file>