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C7" w:rsidRDefault="004668A2" w:rsidP="00985B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5BC7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985BC7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985BC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85BC7" w:rsidRPr="00985BC7">
        <w:rPr>
          <w:rFonts w:ascii="Times New Roman" w:hAnsi="Times New Roman" w:cs="Times New Roman"/>
          <w:b/>
          <w:sz w:val="28"/>
          <w:szCs w:val="28"/>
        </w:rPr>
        <w:t>Совета депутатов  Ярцевского городского поселения Ярцевского района</w:t>
      </w:r>
      <w:r w:rsidR="00985BC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«О внесении изменений в решение  Совета депутатов  Ярцевского городского поселения Ярцевского района Смоленской области  от 23.12.202</w:t>
      </w:r>
      <w:r w:rsidR="00985BC7" w:rsidRPr="0084352C">
        <w:rPr>
          <w:rFonts w:ascii="Times New Roman" w:hAnsi="Times New Roman" w:cs="Times New Roman"/>
          <w:b/>
          <w:sz w:val="28"/>
          <w:szCs w:val="28"/>
        </w:rPr>
        <w:t>2</w:t>
      </w:r>
      <w:r w:rsidR="00985BC7">
        <w:rPr>
          <w:rFonts w:ascii="Times New Roman" w:hAnsi="Times New Roman" w:cs="Times New Roman"/>
          <w:b/>
          <w:sz w:val="28"/>
          <w:szCs w:val="28"/>
        </w:rPr>
        <w:t xml:space="preserve"> № 78  «О бюджете муниципального образования  Ярцевское городское  поселение  Ярцевского района Смоленской области на 2023 год и плановый период 2024 и 2025 годов» </w:t>
      </w:r>
      <w:proofErr w:type="gramEnd"/>
    </w:p>
    <w:p w:rsidR="0085097E" w:rsidRPr="00985BC7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5BC7" w:rsidRDefault="00985BC7" w:rsidP="0098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F0F9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№56, от 23.12.202</w:t>
      </w:r>
      <w:r w:rsidRPr="008435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81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BC7" w:rsidRDefault="00985BC7" w:rsidP="00985B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23.12.2022 № 78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Pr="00284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985BC7" w:rsidRDefault="00985BC7" w:rsidP="00985B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985BC7" w:rsidRDefault="00985BC7" w:rsidP="0098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внесений изменения в проект решения обусловлена:</w:t>
      </w:r>
    </w:p>
    <w:p w:rsidR="00985BC7" w:rsidRPr="00C27086" w:rsidRDefault="00985BC7" w:rsidP="0098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бюджетной классификации.</w:t>
      </w:r>
    </w:p>
    <w:p w:rsidR="00985BC7" w:rsidRDefault="00985BC7" w:rsidP="00985B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3A92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 муниципального образования Ярцевское городское поселение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A9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 целью перераспределения бюджетных назначений.</w:t>
      </w:r>
    </w:p>
    <w:p w:rsidR="00985BC7" w:rsidRPr="00985BC7" w:rsidRDefault="00985BC7" w:rsidP="00985B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EF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в бюджет на 2023 год размер расходной части останется на прежнем уровне и составит </w:t>
      </w:r>
      <w:r w:rsidRPr="00985BC7">
        <w:rPr>
          <w:rFonts w:ascii="Times New Roman" w:hAnsi="Times New Roman" w:cs="Times New Roman"/>
          <w:sz w:val="28"/>
          <w:szCs w:val="28"/>
        </w:rPr>
        <w:t>277 351,6 тыс. рублей.</w:t>
      </w:r>
    </w:p>
    <w:p w:rsidR="00985BC7" w:rsidRPr="00985BC7" w:rsidRDefault="00985BC7" w:rsidP="0098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C7">
        <w:rPr>
          <w:rFonts w:ascii="Times New Roman" w:hAnsi="Times New Roman" w:cs="Times New Roman"/>
          <w:sz w:val="28"/>
          <w:szCs w:val="28"/>
        </w:rPr>
        <w:t xml:space="preserve">Проектом решения на 2023 год предлагается уточнение параметров бюджета по отдельным комплексам процессных мероприятий, а также </w:t>
      </w:r>
      <w:r w:rsidRPr="00985BC7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</w:t>
      </w:r>
      <w:bookmarkStart w:id="0" w:name="_Hlk132896364"/>
      <w:r w:rsidRPr="00985BC7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bookmarkEnd w:id="0"/>
      <w:r w:rsidRPr="00985BC7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бюджета.</w:t>
      </w:r>
    </w:p>
    <w:p w:rsidR="00985BC7" w:rsidRPr="00985BC7" w:rsidRDefault="00985BC7" w:rsidP="0098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C7" w:rsidRPr="00985BC7" w:rsidRDefault="00985BC7" w:rsidP="00985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85BC7" w:rsidRPr="00985BC7" w:rsidRDefault="00985BC7" w:rsidP="00985B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BC7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по разделам, подразделам классификации расходов приведена в таблице:</w:t>
      </w:r>
    </w:p>
    <w:p w:rsidR="00985BC7" w:rsidRPr="00985BC7" w:rsidRDefault="00985BC7" w:rsidP="00985BC7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985BC7">
        <w:rPr>
          <w:rFonts w:ascii="Times New Roman" w:hAnsi="Times New Roman" w:cs="Times New Roman"/>
        </w:rPr>
        <w:t>тыс. руб.</w:t>
      </w:r>
    </w:p>
    <w:tbl>
      <w:tblPr>
        <w:tblStyle w:val="a3"/>
        <w:tblpPr w:leftFromText="180" w:rightFromText="180" w:vertAnchor="text" w:horzAnchor="margin" w:tblpY="89"/>
        <w:tblW w:w="9747" w:type="dxa"/>
        <w:tblLayout w:type="fixed"/>
        <w:tblLook w:val="04A0"/>
      </w:tblPr>
      <w:tblGrid>
        <w:gridCol w:w="4928"/>
        <w:gridCol w:w="1417"/>
        <w:gridCol w:w="1276"/>
        <w:gridCol w:w="1134"/>
        <w:gridCol w:w="992"/>
      </w:tblGrid>
      <w:tr w:rsidR="00985BC7" w:rsidRPr="00985BC7" w:rsidTr="00067D04">
        <w:trPr>
          <w:trHeight w:val="101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985BC7" w:rsidRPr="00985BC7" w:rsidRDefault="00985BC7" w:rsidP="00067D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985BC7" w:rsidRPr="00985BC7" w:rsidRDefault="00985BC7" w:rsidP="00067D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BC7" w:rsidRPr="00985BC7" w:rsidRDefault="00985BC7" w:rsidP="00067D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985BC7" w:rsidRPr="00985BC7" w:rsidRDefault="00985BC7" w:rsidP="00067D0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985BC7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985BC7" w:rsidRPr="00985BC7" w:rsidTr="00067D04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5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Общегосударственные вопросы (раздел 0100)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10 157,9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10 157,9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  <w:r w:rsidRPr="00985BC7">
              <w:rPr>
                <w:rFonts w:ascii="Times New Roman" w:hAnsi="Times New Roman" w:cs="Times New Roman"/>
                <w:i/>
              </w:rPr>
              <w:t>(подраздел 0103)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3 487,6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3 486,3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85BC7">
              <w:rPr>
                <w:rFonts w:ascii="Times New Roman" w:hAnsi="Times New Roman" w:cs="Times New Roman"/>
                <w:bCs/>
              </w:rPr>
              <w:t>-1,3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  <w:bookmarkStart w:id="1" w:name="_Hlk151622612"/>
            <w:r w:rsidRPr="00985BC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85BC7">
              <w:rPr>
                <w:rFonts w:ascii="Times New Roman" w:hAnsi="Times New Roman" w:cs="Times New Roman"/>
              </w:rPr>
              <w:t>о-</w:t>
            </w:r>
            <w:proofErr w:type="gramEnd"/>
            <w:r w:rsidRPr="00985BC7">
              <w:rPr>
                <w:rFonts w:ascii="Times New Roman" w:hAnsi="Times New Roman" w:cs="Times New Roman"/>
              </w:rPr>
              <w:t xml:space="preserve"> бюджетного) надзора </w:t>
            </w:r>
            <w:bookmarkEnd w:id="1"/>
            <w:r w:rsidRPr="00985BC7">
              <w:rPr>
                <w:rFonts w:ascii="Times New Roman" w:hAnsi="Times New Roman" w:cs="Times New Roman"/>
                <w:i/>
              </w:rPr>
              <w:t>(подраздел 0106)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32 ,2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+1,3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  -обеспечение проведения выборов и референдумов </w:t>
            </w:r>
            <w:r w:rsidRPr="00985BC7">
              <w:rPr>
                <w:rFonts w:ascii="Times New Roman" w:hAnsi="Times New Roman" w:cs="Times New Roman"/>
                <w:i/>
                <w:iCs/>
              </w:rPr>
              <w:t>(подраздел 0107)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 резервные фонды </w:t>
            </w:r>
            <w:r w:rsidRPr="00985BC7">
              <w:rPr>
                <w:rFonts w:ascii="Times New Roman" w:hAnsi="Times New Roman" w:cs="Times New Roman"/>
                <w:i/>
              </w:rPr>
              <w:t>(подраздел 0111)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-другие общегосударственные вопросы </w:t>
            </w:r>
            <w:r w:rsidRPr="00985BC7">
              <w:rPr>
                <w:rFonts w:ascii="Times New Roman" w:hAnsi="Times New Roman" w:cs="Times New Roman"/>
                <w:i/>
              </w:rPr>
              <w:t>(подраздел 0113)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5 730,3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5 730,3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-защита населения и территории от чрезвычайных ситуаций природного техногенного характера, пожарная безопасность </w:t>
            </w:r>
            <w:r w:rsidRPr="00985BC7">
              <w:rPr>
                <w:rFonts w:ascii="Times New Roman" w:hAnsi="Times New Roman" w:cs="Times New Roman"/>
                <w:i/>
              </w:rPr>
              <w:t>(подраздел 0310)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Национальная экономика (раздел 0400)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116 880,2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116 880,2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BC7" w:rsidRPr="00985BC7" w:rsidTr="00067D04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 транспорт </w:t>
            </w:r>
            <w:r w:rsidRPr="00985BC7">
              <w:rPr>
                <w:rFonts w:ascii="Times New Roman" w:hAnsi="Times New Roman" w:cs="Times New Roman"/>
                <w:i/>
              </w:rPr>
              <w:t>(подраздел 0408)</w:t>
            </w:r>
            <w:r w:rsidRPr="00985BC7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  <w:r w:rsidRPr="00985BC7">
              <w:rPr>
                <w:rFonts w:ascii="Times New Roman" w:hAnsi="Times New Roman" w:cs="Times New Roman"/>
                <w:i/>
              </w:rPr>
              <w:t>(подраздел 0409)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115 842,7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115 842,7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 другие вопросы в области национальной экономики </w:t>
            </w:r>
            <w:r w:rsidRPr="00985BC7">
              <w:rPr>
                <w:rFonts w:ascii="Times New Roman" w:hAnsi="Times New Roman" w:cs="Times New Roman"/>
                <w:i/>
              </w:rPr>
              <w:t>(подраздел 0412)</w:t>
            </w:r>
            <w:r w:rsidRPr="00985B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Жилищно-коммунальное хозяйство (раздел 0500)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126 267,2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126 267,2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-жилищное хозяйство</w:t>
            </w:r>
            <w:r w:rsidRPr="00985BC7">
              <w:rPr>
                <w:rFonts w:ascii="Times New Roman" w:hAnsi="Times New Roman" w:cs="Times New Roman"/>
                <w:i/>
              </w:rPr>
              <w:t xml:space="preserve"> (подраздел 0501</w:t>
            </w:r>
            <w:r w:rsidRPr="00985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58 898,0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58 898,0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 коммунальное хозяйство</w:t>
            </w:r>
            <w:r w:rsidRPr="00985BC7">
              <w:rPr>
                <w:rFonts w:ascii="Times New Roman" w:hAnsi="Times New Roman" w:cs="Times New Roman"/>
                <w:i/>
              </w:rPr>
              <w:t xml:space="preserve"> (подраздел 0502)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8 802,6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8 802,6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-благоустройство</w:t>
            </w:r>
            <w:r w:rsidRPr="00985BC7">
              <w:rPr>
                <w:rFonts w:ascii="Times New Roman" w:hAnsi="Times New Roman" w:cs="Times New Roman"/>
                <w:i/>
              </w:rPr>
              <w:t xml:space="preserve"> (подраздел 0503)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58 266,6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58 266,6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-другие вопросы в области жилищно-коммунального хозяйства </w:t>
            </w:r>
            <w:r w:rsidRPr="00985BC7">
              <w:rPr>
                <w:rFonts w:ascii="Times New Roman" w:hAnsi="Times New Roman" w:cs="Times New Roman"/>
                <w:i/>
              </w:rPr>
              <w:t>(подраздел 0505)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Образование (раздел 0700)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-другие вопросы в области образования </w:t>
            </w:r>
            <w:r w:rsidRPr="00985BC7">
              <w:rPr>
                <w:rFonts w:ascii="Times New Roman" w:hAnsi="Times New Roman" w:cs="Times New Roman"/>
                <w:i/>
              </w:rPr>
              <w:t>(подраздел 0709)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Культура, кинематография (раздел 0800)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 культура </w:t>
            </w:r>
            <w:r w:rsidRPr="00985BC7">
              <w:rPr>
                <w:rFonts w:ascii="Times New Roman" w:hAnsi="Times New Roman" w:cs="Times New Roman"/>
                <w:i/>
              </w:rPr>
              <w:t>(подраздел 0801)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Социальная политика (раздел 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2 043,1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2 043,1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 пенсионное обеспечение </w:t>
            </w:r>
            <w:r w:rsidRPr="00985BC7">
              <w:rPr>
                <w:rFonts w:ascii="Times New Roman" w:hAnsi="Times New Roman" w:cs="Times New Roman"/>
                <w:i/>
              </w:rPr>
              <w:t>(подраздел 1001)</w:t>
            </w:r>
            <w:r w:rsidRPr="00985B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- социальное обеспечение населения </w:t>
            </w:r>
            <w:r w:rsidRPr="00985BC7">
              <w:rPr>
                <w:rFonts w:ascii="Times New Roman" w:hAnsi="Times New Roman" w:cs="Times New Roman"/>
                <w:i/>
              </w:rPr>
              <w:t>(подраздел 1003)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lastRenderedPageBreak/>
              <w:t xml:space="preserve">-охрана семьи и детства </w:t>
            </w:r>
            <w:r w:rsidRPr="00985BC7">
              <w:rPr>
                <w:rFonts w:ascii="Times New Roman" w:hAnsi="Times New Roman" w:cs="Times New Roman"/>
                <w:i/>
              </w:rPr>
              <w:t>(подраздел 1004)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5BC7">
              <w:rPr>
                <w:rFonts w:ascii="Times New Roman" w:hAnsi="Times New Roman" w:cs="Times New Roman"/>
              </w:rPr>
              <w:t xml:space="preserve">-другие вопросы в области социальной политики </w:t>
            </w:r>
            <w:r w:rsidRPr="00985BC7">
              <w:rPr>
                <w:rFonts w:ascii="Times New Roman" w:hAnsi="Times New Roman" w:cs="Times New Roman"/>
                <w:i/>
              </w:rPr>
              <w:t>(подраздел 1006)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Физическая культура и спорт (раздел 1100)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5BC7" w:rsidRPr="00985BC7" w:rsidTr="00067D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 физическая культура (</w:t>
            </w:r>
            <w:r w:rsidRPr="00985BC7">
              <w:rPr>
                <w:rFonts w:ascii="Times New Roman" w:hAnsi="Times New Roman" w:cs="Times New Roman"/>
                <w:i/>
              </w:rPr>
              <w:t>подраздел 1101)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85BC7" w:rsidRPr="00985BC7" w:rsidTr="00067D04">
        <w:trPr>
          <w:trHeight w:val="2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C7" w:rsidRPr="00985BC7" w:rsidRDefault="00985BC7" w:rsidP="00067D04">
            <w:pPr>
              <w:jc w:val="both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Всего расходы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277 351,6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51624156"/>
            <w:r w:rsidRPr="00985BC7">
              <w:rPr>
                <w:rFonts w:ascii="Times New Roman" w:hAnsi="Times New Roman" w:cs="Times New Roman"/>
              </w:rPr>
              <w:t>277 351,6</w:t>
            </w:r>
            <w:bookmarkEnd w:id="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BC7" w:rsidRPr="00985BC7" w:rsidRDefault="00985BC7" w:rsidP="00067D04">
            <w:pPr>
              <w:jc w:val="center"/>
              <w:rPr>
                <w:rFonts w:ascii="Times New Roman" w:hAnsi="Times New Roman" w:cs="Times New Roman"/>
              </w:rPr>
            </w:pPr>
            <w:r w:rsidRPr="00985BC7">
              <w:rPr>
                <w:rFonts w:ascii="Times New Roman" w:hAnsi="Times New Roman" w:cs="Times New Roman"/>
              </w:rPr>
              <w:t>-</w:t>
            </w:r>
          </w:p>
        </w:tc>
      </w:tr>
    </w:tbl>
    <w:p w:rsidR="00985BC7" w:rsidRPr="00985BC7" w:rsidRDefault="00985BC7" w:rsidP="00985BC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5062" w:rsidRPr="00985BC7" w:rsidRDefault="00E95062" w:rsidP="00E950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536E" w:rsidRPr="00985BC7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5BC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985BC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985BC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985BC7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985BC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8E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5BC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DF7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ACA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062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BB8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2021-09-20T05:57:00Z</dcterms:created>
  <dcterms:modified xsi:type="dcterms:W3CDTF">2023-12-27T06:02:00Z</dcterms:modified>
</cp:coreProperties>
</file>