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4" w:rsidRPr="00672344" w:rsidRDefault="004668A2" w:rsidP="00A3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8509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85097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95062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85097E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062" w:rsidRDefault="00E95062" w:rsidP="00E9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BA57CC" w:rsidRDefault="00BA57CC" w:rsidP="00BA5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на экспертизу проект решения разработан с целью уточнения доходной и расходной части бюджета на 2023 год. </w:t>
      </w:r>
    </w:p>
    <w:p w:rsidR="00BA57CC" w:rsidRP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23.12.2022 №17 (в редакции решений от 20.02.2023 №01; 20.03.2023 №02; 28.03.2023 №03; 06.06.2023 №08; 27.07.2023 №09; 11.09.2023 №10; 27.10.2023) утвержден общий объем доходов в </w:t>
      </w:r>
      <w:r w:rsidRPr="00BA57CC">
        <w:rPr>
          <w:rFonts w:ascii="Times New Roman" w:hAnsi="Times New Roman" w:cs="Times New Roman"/>
          <w:sz w:val="28"/>
          <w:szCs w:val="28"/>
        </w:rPr>
        <w:t xml:space="preserve">сумме 40 139 477,36 рублей </w:t>
      </w:r>
      <w:r w:rsidRPr="00BA57CC">
        <w:rPr>
          <w:rFonts w:ascii="Times New Roman" w:hAnsi="Times New Roman" w:cs="Times New Roman"/>
          <w:bCs/>
          <w:sz w:val="28"/>
          <w:szCs w:val="28"/>
        </w:rPr>
        <w:t xml:space="preserve">и общий объем расходов в сумме </w:t>
      </w:r>
      <w:r w:rsidRPr="00BA57CC">
        <w:rPr>
          <w:rFonts w:ascii="Times New Roman" w:hAnsi="Times New Roman" w:cs="Times New Roman"/>
          <w:sz w:val="28"/>
          <w:szCs w:val="28"/>
        </w:rPr>
        <w:t>40 782 731,33 рублей</w:t>
      </w:r>
      <w:r w:rsidRPr="00BA57CC">
        <w:rPr>
          <w:rFonts w:ascii="Times New Roman" w:hAnsi="Times New Roman" w:cs="Times New Roman"/>
          <w:bCs/>
          <w:sz w:val="28"/>
          <w:szCs w:val="28"/>
        </w:rPr>
        <w:t>.</w:t>
      </w:r>
    </w:p>
    <w:p w:rsidR="00BA57CC" w:rsidRP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CC">
        <w:rPr>
          <w:rFonts w:ascii="Times New Roman" w:hAnsi="Times New Roman" w:cs="Times New Roman"/>
          <w:sz w:val="28"/>
          <w:szCs w:val="28"/>
        </w:rPr>
        <w:t xml:space="preserve">   Дефицит бюджета утвержден в сумме 643 253,97 рублей.</w:t>
      </w:r>
    </w:p>
    <w:p w:rsidR="00BA57CC" w:rsidRP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CC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150 200,00 рублей и составят 40 289 677,36 рублей и 40 932 931,33 рублей.</w:t>
      </w:r>
    </w:p>
    <w:p w:rsidR="00BA57CC" w:rsidRP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CC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643 253,97 рублей.</w:t>
      </w:r>
    </w:p>
    <w:p w:rsid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CC">
        <w:rPr>
          <w:rFonts w:ascii="Times New Roman" w:hAnsi="Times New Roman" w:cs="Times New Roman"/>
          <w:sz w:val="28"/>
          <w:szCs w:val="28"/>
        </w:rPr>
        <w:t>Необходимость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проект решения обусловлена:</w:t>
      </w:r>
    </w:p>
    <w:p w:rsid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плановых назначений по налоговым и неналоговым доходам;</w:t>
      </w:r>
    </w:p>
    <w:p w:rsid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вносимых изменений объем плановых доходов местного бюджета на 2023 год за счет дополнительного планирования поступлений увеличится на 150 200,00 рублей и составит 40 289 677,36 рублей.</w:t>
      </w:r>
    </w:p>
    <w:p w:rsid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дополнительное поступление налоговых доходов за счет </w:t>
      </w:r>
      <w:r>
        <w:rPr>
          <w:rFonts w:ascii="Times New Roman" w:hAnsi="Times New Roman" w:cs="Times New Roman"/>
          <w:sz w:val="28"/>
          <w:szCs w:val="28"/>
          <w:u w:val="single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в сумме 132 500,00 рублей.</w:t>
      </w:r>
    </w:p>
    <w:p w:rsid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поступления.</w:t>
      </w:r>
    </w:p>
    <w:p w:rsid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повышение предусмотрено по неналоговым доходам, за счет </w:t>
      </w:r>
      <w:r w:rsidRPr="00BA57CC">
        <w:rPr>
          <w:rFonts w:ascii="Times New Roman" w:hAnsi="Times New Roman" w:cs="Times New Roman"/>
          <w:sz w:val="28"/>
          <w:szCs w:val="28"/>
        </w:rPr>
        <w:t>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 w:val="28"/>
          <w:szCs w:val="28"/>
        </w:rPr>
        <w:t xml:space="preserve"> в сумме 17 700,00 рублей. </w:t>
      </w:r>
    </w:p>
    <w:p w:rsid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 в бюджет.</w:t>
      </w:r>
    </w:p>
    <w:p w:rsidR="00BA57CC" w:rsidRPr="00D23450" w:rsidRDefault="00BA57CC" w:rsidP="00BA5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A57CC" w:rsidRPr="009538D6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F5">
        <w:rPr>
          <w:rFonts w:ascii="Times New Roman" w:hAnsi="Times New Roman" w:cs="Times New Roman"/>
          <w:i/>
          <w:sz w:val="28"/>
          <w:szCs w:val="28"/>
        </w:rPr>
        <w:t>Информация о</w:t>
      </w:r>
      <w:r>
        <w:rPr>
          <w:rFonts w:ascii="Times New Roman" w:hAnsi="Times New Roman" w:cs="Times New Roman"/>
          <w:i/>
          <w:sz w:val="28"/>
          <w:szCs w:val="28"/>
        </w:rPr>
        <w:t>б изменении</w:t>
      </w:r>
      <w:r w:rsidRPr="007177F5">
        <w:rPr>
          <w:rFonts w:ascii="Times New Roman" w:hAnsi="Times New Roman" w:cs="Times New Roman"/>
          <w:i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7177F5">
        <w:rPr>
          <w:rFonts w:ascii="Times New Roman" w:hAnsi="Times New Roman" w:cs="Times New Roman"/>
          <w:i/>
          <w:sz w:val="28"/>
          <w:szCs w:val="28"/>
        </w:rPr>
        <w:t xml:space="preserve"> бюджета муниципального образования Капыревщинского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177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57CC" w:rsidRPr="007177F5" w:rsidRDefault="00BA57CC" w:rsidP="00BA57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7F5">
        <w:rPr>
          <w:rFonts w:ascii="Times New Roman" w:hAnsi="Times New Roman" w:cs="Times New Roman"/>
          <w:i/>
          <w:sz w:val="24"/>
          <w:szCs w:val="24"/>
        </w:rPr>
        <w:t xml:space="preserve">        руб.</w:t>
      </w:r>
    </w:p>
    <w:tbl>
      <w:tblPr>
        <w:tblStyle w:val="a3"/>
        <w:tblW w:w="9889" w:type="dxa"/>
        <w:tblLayout w:type="fixed"/>
        <w:tblLook w:val="04A0"/>
      </w:tblPr>
      <w:tblGrid>
        <w:gridCol w:w="4644"/>
        <w:gridCol w:w="1843"/>
        <w:gridCol w:w="1843"/>
        <w:gridCol w:w="1559"/>
      </w:tblGrid>
      <w:tr w:rsidR="00BA57CC" w:rsidRPr="00BA57CC" w:rsidTr="009B1A93">
        <w:trPr>
          <w:trHeight w:val="571"/>
        </w:trPr>
        <w:tc>
          <w:tcPr>
            <w:tcW w:w="4644" w:type="dxa"/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 xml:space="preserve"> на 2023 год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559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942492"/>
            <w:r w:rsidRPr="00BA57CC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всего: 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4 713 500,00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4 863 700,00</w:t>
            </w:r>
          </w:p>
        </w:tc>
        <w:tc>
          <w:tcPr>
            <w:tcW w:w="1559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+150 200,00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/>
                <w:sz w:val="24"/>
                <w:szCs w:val="24"/>
              </w:rPr>
              <w:t>4 238 200,00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/>
                <w:sz w:val="24"/>
                <w:szCs w:val="24"/>
              </w:rPr>
              <w:t>4 370 700,00</w:t>
            </w:r>
          </w:p>
        </w:tc>
        <w:tc>
          <w:tcPr>
            <w:tcW w:w="1559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+132 500,00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833 900,00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833 900,00</w:t>
            </w:r>
          </w:p>
        </w:tc>
        <w:tc>
          <w:tcPr>
            <w:tcW w:w="1559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2 415 300,00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2 415 300,00</w:t>
            </w:r>
          </w:p>
        </w:tc>
        <w:tc>
          <w:tcPr>
            <w:tcW w:w="1559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-единый сельскохозяйственный налог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15 700,00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15 700,00</w:t>
            </w:r>
          </w:p>
        </w:tc>
        <w:tc>
          <w:tcPr>
            <w:tcW w:w="1559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Cs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Cs/>
                <w:sz w:val="24"/>
                <w:szCs w:val="24"/>
              </w:rPr>
              <w:t>362 800,00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Cs/>
                <w:sz w:val="24"/>
                <w:szCs w:val="24"/>
              </w:rPr>
              <w:t>362 800,00</w:t>
            </w:r>
          </w:p>
        </w:tc>
        <w:tc>
          <w:tcPr>
            <w:tcW w:w="1559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Cs/>
                <w:sz w:val="24"/>
                <w:szCs w:val="24"/>
              </w:rPr>
              <w:t>-земельный налог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Cs/>
                <w:sz w:val="24"/>
                <w:szCs w:val="24"/>
              </w:rPr>
              <w:t>610 500,00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Cs/>
                <w:sz w:val="24"/>
                <w:szCs w:val="24"/>
              </w:rPr>
              <w:t>743 000,00</w:t>
            </w:r>
          </w:p>
        </w:tc>
        <w:tc>
          <w:tcPr>
            <w:tcW w:w="1559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Cs/>
                <w:sz w:val="24"/>
                <w:szCs w:val="24"/>
              </w:rPr>
              <w:t>+132 500,00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/>
                <w:sz w:val="24"/>
                <w:szCs w:val="24"/>
              </w:rPr>
              <w:t>475 300,00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i/>
                <w:sz w:val="24"/>
                <w:szCs w:val="24"/>
              </w:rPr>
              <w:t>493 000,00</w:t>
            </w:r>
          </w:p>
        </w:tc>
        <w:tc>
          <w:tcPr>
            <w:tcW w:w="1559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+17 700,00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 xml:space="preserve">-прочие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475 300,00</w:t>
            </w:r>
          </w:p>
        </w:tc>
        <w:tc>
          <w:tcPr>
            <w:tcW w:w="1843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493 000,00</w:t>
            </w:r>
          </w:p>
        </w:tc>
        <w:tc>
          <w:tcPr>
            <w:tcW w:w="1559" w:type="dxa"/>
            <w:vAlign w:val="center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+17 700,00</w:t>
            </w:r>
          </w:p>
        </w:tc>
      </w:tr>
      <w:bookmarkEnd w:id="0"/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35 425 977,36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35 425 977,36</w:t>
            </w:r>
          </w:p>
        </w:tc>
        <w:tc>
          <w:tcPr>
            <w:tcW w:w="1559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-дотации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7 599 400,00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7 599 400,00</w:t>
            </w:r>
          </w:p>
        </w:tc>
        <w:tc>
          <w:tcPr>
            <w:tcW w:w="1559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 xml:space="preserve">-субсидии 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25 128 250,34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25 128 250,34</w:t>
            </w:r>
          </w:p>
        </w:tc>
        <w:tc>
          <w:tcPr>
            <w:tcW w:w="1559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-субвенции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339 800,00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339 800,00</w:t>
            </w:r>
          </w:p>
        </w:tc>
        <w:tc>
          <w:tcPr>
            <w:tcW w:w="1559" w:type="dxa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-прочие межбюджетные трансферты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2 358 527,02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2 358 527,02</w:t>
            </w:r>
          </w:p>
        </w:tc>
        <w:tc>
          <w:tcPr>
            <w:tcW w:w="1559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CC" w:rsidRPr="00BA57CC" w:rsidTr="009B1A93">
        <w:trPr>
          <w:trHeight w:val="252"/>
        </w:trPr>
        <w:tc>
          <w:tcPr>
            <w:tcW w:w="4644" w:type="dxa"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40 139 477,36</w:t>
            </w:r>
          </w:p>
        </w:tc>
        <w:tc>
          <w:tcPr>
            <w:tcW w:w="1843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C">
              <w:rPr>
                <w:rFonts w:ascii="Times New Roman" w:hAnsi="Times New Roman" w:cs="Times New Roman"/>
                <w:sz w:val="24"/>
                <w:szCs w:val="24"/>
              </w:rPr>
              <w:t>40 289 677,36</w:t>
            </w:r>
          </w:p>
        </w:tc>
        <w:tc>
          <w:tcPr>
            <w:tcW w:w="1559" w:type="dxa"/>
          </w:tcPr>
          <w:p w:rsidR="00BA57CC" w:rsidRPr="00BA57CC" w:rsidRDefault="00BA57CC" w:rsidP="009B1A9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+150 200,00</w:t>
            </w:r>
          </w:p>
        </w:tc>
      </w:tr>
    </w:tbl>
    <w:p w:rsidR="00BA57CC" w:rsidRDefault="00BA57CC" w:rsidP="00BA5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CC" w:rsidRPr="00BA57CC" w:rsidRDefault="00BA57CC" w:rsidP="00BA5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CC">
        <w:rPr>
          <w:rFonts w:ascii="Times New Roman" w:hAnsi="Times New Roman" w:cs="Times New Roman"/>
          <w:sz w:val="28"/>
          <w:szCs w:val="28"/>
        </w:rPr>
        <w:lastRenderedPageBreak/>
        <w:t>В представленном проекте решения сумма расходов бюджета увеличивается на сумму 150 200,00 рублей и составит 40 932 931,33 рублей.</w:t>
      </w:r>
    </w:p>
    <w:p w:rsidR="00BA57CC" w:rsidRPr="00BA57CC" w:rsidRDefault="00BA57CC" w:rsidP="00BA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CC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BA57CC" w:rsidRPr="00A76C8A" w:rsidRDefault="00BA57CC" w:rsidP="00BA5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A57CC" w:rsidRPr="007177F5" w:rsidRDefault="00BA57CC" w:rsidP="00BA57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F5">
        <w:rPr>
          <w:rFonts w:ascii="Times New Roman" w:hAnsi="Times New Roman" w:cs="Times New Roman"/>
          <w:i/>
          <w:sz w:val="28"/>
          <w:szCs w:val="28"/>
        </w:rPr>
        <w:t>Информация о</w:t>
      </w:r>
      <w:r>
        <w:rPr>
          <w:rFonts w:ascii="Times New Roman" w:hAnsi="Times New Roman" w:cs="Times New Roman"/>
          <w:i/>
          <w:sz w:val="28"/>
          <w:szCs w:val="28"/>
        </w:rPr>
        <w:t>б изменениях</w:t>
      </w:r>
      <w:r w:rsidRPr="007177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бюджетных ассигнований в 2023 году по</w:t>
      </w:r>
      <w:r w:rsidRPr="007177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разделам и подразделам классификации расходов приведена в таблице.</w:t>
      </w:r>
    </w:p>
    <w:p w:rsidR="00BA57CC" w:rsidRPr="007177F5" w:rsidRDefault="00BA57CC" w:rsidP="00BA57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7F5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606" w:type="dxa"/>
        <w:tblLook w:val="04A0"/>
      </w:tblPr>
      <w:tblGrid>
        <w:gridCol w:w="4607"/>
        <w:gridCol w:w="1841"/>
        <w:gridCol w:w="1551"/>
        <w:gridCol w:w="1607"/>
      </w:tblGrid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7CC" w:rsidRPr="00BA57CC" w:rsidRDefault="00BA57CC" w:rsidP="009B1A93">
            <w:pPr>
              <w:jc w:val="both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Проект</w:t>
            </w:r>
          </w:p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7 984 981,54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8 128 981,54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+144 000,00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jc w:val="both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722 385,47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722 385,47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jc w:val="both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6 146 157,76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6 296 157,76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+150 000,00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jc w:val="both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29 738,31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29 738,31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jc w:val="both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1" w:type="dxa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1 074 700,00</w:t>
            </w:r>
          </w:p>
        </w:tc>
        <w:tc>
          <w:tcPr>
            <w:tcW w:w="1551" w:type="dxa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1 068 700,00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-6 000,00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841" w:type="dxa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8 499 899,48</w:t>
            </w:r>
          </w:p>
        </w:tc>
        <w:tc>
          <w:tcPr>
            <w:tcW w:w="1551" w:type="dxa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8 564 899,48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+65 000,00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-сельское хозяйство и рыболовство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964 866,00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964 866,00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-водное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65 000,00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+65 000,00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7 535 033,48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7 535 033,48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23 206 571,84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23 147 771,84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-58 800,00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jc w:val="both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309 001,47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309 001,47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jc w:val="both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19 271 176,51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19 107 469,49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-163 707,02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jc w:val="both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3 626 393,86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3 731 300,88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+104 907,02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665 078,47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665 078,47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jc w:val="both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-культура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665 078,47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665 078,47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7CC">
              <w:rPr>
                <w:rFonts w:ascii="Times New Roman" w:hAnsi="Times New Roman" w:cs="Times New Roman"/>
                <w:bCs/>
              </w:rPr>
              <w:t>86 400,00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7CC">
              <w:rPr>
                <w:rFonts w:ascii="Times New Roman" w:hAnsi="Times New Roman" w:cs="Times New Roman"/>
                <w:bCs/>
              </w:rPr>
              <w:t>86 400,00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both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-</w:t>
            </w:r>
          </w:p>
        </w:tc>
      </w:tr>
      <w:tr w:rsidR="00BA57CC" w:rsidRPr="00BA57CC" w:rsidTr="009B1A93">
        <w:trPr>
          <w:trHeight w:val="268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CC" w:rsidRPr="00BA57CC" w:rsidRDefault="00BA57CC" w:rsidP="009B1A93">
            <w:pPr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40 782 731,33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40 932 931,33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7CC" w:rsidRPr="00BA57CC" w:rsidRDefault="00BA57CC" w:rsidP="009B1A93">
            <w:pPr>
              <w:jc w:val="center"/>
              <w:rPr>
                <w:rFonts w:ascii="Times New Roman" w:hAnsi="Times New Roman" w:cs="Times New Roman"/>
              </w:rPr>
            </w:pPr>
            <w:r w:rsidRPr="00BA57CC">
              <w:rPr>
                <w:rFonts w:ascii="Times New Roman" w:hAnsi="Times New Roman" w:cs="Times New Roman"/>
              </w:rPr>
              <w:t>+150 200,00</w:t>
            </w:r>
          </w:p>
        </w:tc>
      </w:tr>
    </w:tbl>
    <w:p w:rsidR="00BA57CC" w:rsidRPr="007177F5" w:rsidRDefault="00BA57CC" w:rsidP="00BA57C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E95062" w:rsidRPr="007177F5" w:rsidRDefault="00E95062" w:rsidP="00E9506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603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E6F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57CC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2ABC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ACA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062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7351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2021-09-20T05:57:00Z</dcterms:created>
  <dcterms:modified xsi:type="dcterms:W3CDTF">2023-12-27T06:02:00Z</dcterms:modified>
</cp:coreProperties>
</file>