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7B" w:rsidRPr="001E1A8C" w:rsidRDefault="004668A2" w:rsidP="00B929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7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B9297B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B9297B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9297B" w:rsidRPr="001E1A8C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   «Ярцевский район» Смоленской области на 2024 год и плановый период 2025 и 2026 годов»</w:t>
      </w:r>
    </w:p>
    <w:p w:rsidR="0085097E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9297B" w:rsidRPr="001E1A8C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A8C">
        <w:rPr>
          <w:rFonts w:ascii="Times New Roman" w:hAnsi="Times New Roman" w:cs="Times New Roman"/>
          <w:sz w:val="28"/>
          <w:szCs w:val="28"/>
        </w:rPr>
        <w:t>Заключение на проект решения «О бюджете муниципального образования «Ярцевский район» Смоленской области на 2024 год и плановый период 2025 и 2026 годов»  подготовлено в соответствии с Бюджетным кодексом Российской Федерации, Положением о бюджетном процессе в муниципальном образовании «Ярцевский район» Смоленской области, Положением о Контрольно-ревизионной комиссии муниципального образования «Ярцевский район» Смоленской области и Планом работы Контрольно-ревизионной комиссии на 2023 год.</w:t>
      </w:r>
      <w:proofErr w:type="gramEnd"/>
    </w:p>
    <w:p w:rsidR="00B9297B" w:rsidRPr="001E1A8C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E1A8C">
        <w:rPr>
          <w:rFonts w:ascii="Times New Roman" w:hAnsi="Times New Roman" w:cs="Times New Roman"/>
          <w:sz w:val="28"/>
          <w:szCs w:val="28"/>
        </w:rPr>
        <w:t>Проект решения представлен в Контрольно-ревизионную комиссию муниципального образования «Ярцевский район» Смоленской области в соответствии решением Ярцевского районного Совета депутатов от 28.04.2010 № 70 «Об утверждении положения о бюджетном процессе в муниципальном образовании «Ярцевский район» Смоленской области» (</w:t>
      </w:r>
      <w:r w:rsidRPr="00B5608D">
        <w:rPr>
          <w:rFonts w:ascii="Times New Roman" w:hAnsi="Times New Roman" w:cs="Times New Roman"/>
          <w:sz w:val="28"/>
          <w:szCs w:val="28"/>
        </w:rPr>
        <w:t>в редакции решений Ярцевского районного Совета депутатов от 30.11.2011 №116, от 28.04.2012  №43, от 27.11.2013 №120, от 26.11.2014  №98, от 25.11.2015 №90, от 27.04.2016 №29</w:t>
      </w:r>
      <w:proofErr w:type="gramEnd"/>
      <w:r w:rsidRPr="00B5608D">
        <w:rPr>
          <w:rFonts w:ascii="Times New Roman" w:hAnsi="Times New Roman" w:cs="Times New Roman"/>
          <w:sz w:val="28"/>
          <w:szCs w:val="28"/>
        </w:rPr>
        <w:t>, от 30.11.2016  №64, от 25.10.2017 №88, от 25.03.2020 № 33, от 28.10.2020 №90, от 27.10.2021 №115, 30.11.2022 №158, 21.12.2022 №164</w:t>
      </w:r>
      <w:r w:rsidRPr="001E1A8C">
        <w:rPr>
          <w:rFonts w:ascii="Times New Roman" w:hAnsi="Times New Roman" w:cs="Times New Roman"/>
          <w:sz w:val="28"/>
          <w:szCs w:val="28"/>
        </w:rPr>
        <w:t>) (далее – Положение о бюджетном процессе)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732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98732D">
        <w:rPr>
          <w:rFonts w:ascii="Times New Roman" w:hAnsi="Times New Roman" w:cs="Times New Roman"/>
          <w:sz w:val="28"/>
          <w:szCs w:val="28"/>
        </w:rPr>
        <w:t xml:space="preserve"> законом от 02.11.2023 № 520-ФЗ "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Pr="00362189">
        <w:rPr>
          <w:rFonts w:ascii="Times New Roman" w:hAnsi="Times New Roman" w:cs="Times New Roman"/>
          <w:sz w:val="28"/>
          <w:szCs w:val="28"/>
        </w:rPr>
        <w:t>"</w:t>
      </w:r>
      <w:r w:rsidRPr="001E1A8C">
        <w:rPr>
          <w:rFonts w:ascii="Times New Roman" w:hAnsi="Times New Roman" w:cs="Times New Roman"/>
          <w:sz w:val="28"/>
          <w:szCs w:val="28"/>
        </w:rPr>
        <w:t>.</w:t>
      </w:r>
    </w:p>
    <w:p w:rsidR="00B9297B" w:rsidRPr="001E1A8C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8C"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проектом решения, соответствуют требованиям Бюджетного кодекса Российской Федерации и Положения о бюджетном процессе.</w:t>
      </w:r>
    </w:p>
    <w:p w:rsidR="00B9297B" w:rsidRDefault="00B9297B" w:rsidP="00B9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A8C">
        <w:rPr>
          <w:rFonts w:ascii="Times New Roman" w:hAnsi="Times New Roman" w:cs="Times New Roman"/>
          <w:sz w:val="28"/>
          <w:szCs w:val="28"/>
        </w:rPr>
        <w:t xml:space="preserve">В проекте бюджета доходы и расходы, сгруппированы в соответствии с Приказом Минфина России от 24.05.2022 № 82н "О Порядке формирования и применения кодов бюджетной классификации Российской Федерации, их структуре и принципах назначения",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</w:t>
      </w:r>
      <w:hyperlink r:id="rId7" w:history="1">
        <w:r w:rsidRPr="001E1A8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E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Минфина России от 01.06.2023 N 82н, </w:t>
      </w:r>
      <w:hyperlink r:id="rId8" w:history="1">
        <w:r w:rsidRPr="001E1A8C">
          <w:rPr>
            <w:rFonts w:ascii="Times New Roman" w:hAnsi="Times New Roman" w:cs="Times New Roman"/>
            <w:sz w:val="28"/>
            <w:szCs w:val="28"/>
          </w:rPr>
          <w:t>применяющихся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правоотношениям, возникающим при исполнении бюджетов бюджетной системы Российской Федерации начиная с бюджетов на 2024 год (на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2024 год и на плановый период 2025 и 2026 годов). </w:t>
      </w:r>
      <w:proofErr w:type="gramEnd"/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 xml:space="preserve">Подготовка заключения является составной частью единой системы контроля над соблюдением бюджетного процесса в муниципальном образовании. 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>Цели заключения: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lastRenderedPageBreak/>
        <w:t>- анализ показателей прогноза социально-экономического развития муниципального образования «Ярцевский район» Смоленской области на 2024 год и плановый период 2025 и 2026 годов;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>- анализ доходных статей проекта бюджета на 2024 год и плановый период 2025 и 2026 годов;</w:t>
      </w:r>
    </w:p>
    <w:p w:rsidR="00B9297B" w:rsidRPr="001E1A8C" w:rsidRDefault="00B9297B" w:rsidP="00B92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18B2">
        <w:rPr>
          <w:rFonts w:ascii="Times New Roman" w:hAnsi="Times New Roman" w:cs="Times New Roman"/>
          <w:sz w:val="28"/>
          <w:szCs w:val="28"/>
        </w:rPr>
        <w:t>- анализ расходных статей проекта бюджета на 2024 год и плановый период 2025 и 2026 годов  в разрезе разделов и подразделов функциональной классификации расходов.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>При формировании прогноза доходов и расходов бюджета учитываются: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>а) основные показатели прогноза  социально-экономического развития муниципального образования «Ярцевский район» Смоленской области на 2024 год и плановый период 2025 и 2026 годов, утвержденного постановлением Администрации муниципального образования «Ярцевский район» Смоленской области от  03.11.2023  № 1572;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>б) основные направления бюджетной и налоговой политики муниципального образования «Ярцевский район» Смоленской области на 2024 год и плановый период 2025 и 2026 годов, утвержденные распоряжением от 10.11.2023 № 621-р;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 xml:space="preserve">в) оценка ожидаемого исполнения районного бюджета на 2023 год.  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«Ярцевский район» Смоленской области на 2024 год и плановый период 2025 и 2026 годов» содержит основные характеристики бюджета отдельно на очередной финансовый год и по каждому году планового периода.</w:t>
      </w: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Общий объем доходов местного бюджета на 2024 год прогнозируется в сумме 1 202 243,9 тыс. рублей, что выше на 54 576,8 тыс. рублей или на 4,8 процента показателя ожидаемого исполнения  бюджета на 2023 год.</w:t>
      </w: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Общий объем доходов местного бюджета на 2025 год прогнозируется в сумме 1 065 572,7 тыс. рублей, с уменьшением к предыдущему году на 136 671,2 тыс. рублей, или на 11,4%.</w:t>
      </w: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Общий объем доходов местного бюджета на 2026 год прогнозируется в сумме 1 103 546,7 тыс. рублей, что выше на 37 974,0 тыс. рублей показателя  2025 года, или на 3,6%.</w:t>
      </w: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Общий объем расходов бюджета на  2024 год прогнозируется в сумме 1 202 243,9 тыс. рублей, что выше уровня ожидаемого исполнения 2023 года на 47 255,7 тыс. рублей или на 4,1%.</w:t>
      </w: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Общий объем расходов бюджета на 2025 год прогнозируется в сумме    1 012 798,1 тыс. рублей, что ниже уровня 2024 года на 189 445,8 тыс. рублей.</w:t>
      </w: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Общий объем расходов бюджета на 2026 год прогнозируется в сумме    1 046 845,2 тыс. рублей, что выше на 34 047,1 тыс. рублей показателя 2025 года.</w:t>
      </w:r>
    </w:p>
    <w:p w:rsid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97B">
        <w:rPr>
          <w:rFonts w:ascii="Times New Roman" w:hAnsi="Times New Roman" w:cs="Times New Roman"/>
          <w:i/>
          <w:sz w:val="28"/>
          <w:szCs w:val="28"/>
        </w:rPr>
        <w:lastRenderedPageBreak/>
        <w:t>Показатели бюджета</w:t>
      </w:r>
      <w:r w:rsidRPr="00B9297B">
        <w:rPr>
          <w:rFonts w:ascii="Times New Roman" w:hAnsi="Times New Roman" w:cs="Times New Roman"/>
          <w:sz w:val="28"/>
          <w:szCs w:val="28"/>
        </w:rPr>
        <w:t xml:space="preserve"> </w:t>
      </w:r>
      <w:r w:rsidRPr="00B9297B">
        <w:rPr>
          <w:rFonts w:ascii="Times New Roman" w:hAnsi="Times New Roman" w:cs="Times New Roman"/>
          <w:i/>
          <w:sz w:val="28"/>
          <w:szCs w:val="28"/>
        </w:rPr>
        <w:t>муниципального образования «Ярцевский район» Смоленской области</w:t>
      </w:r>
      <w:r w:rsidRPr="00B9297B">
        <w:rPr>
          <w:rFonts w:ascii="Times New Roman" w:hAnsi="Times New Roman" w:cs="Times New Roman"/>
          <w:sz w:val="28"/>
          <w:szCs w:val="28"/>
        </w:rPr>
        <w:t xml:space="preserve"> </w:t>
      </w:r>
      <w:r w:rsidRPr="00B9297B">
        <w:rPr>
          <w:rFonts w:ascii="Times New Roman" w:hAnsi="Times New Roman" w:cs="Times New Roman"/>
          <w:i/>
          <w:sz w:val="28"/>
          <w:szCs w:val="28"/>
        </w:rPr>
        <w:t>предлагается утвердить:</w:t>
      </w:r>
    </w:p>
    <w:p w:rsidR="00B9297B" w:rsidRPr="00B9297B" w:rsidRDefault="00B9297B" w:rsidP="00B929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297B">
        <w:rPr>
          <w:rFonts w:ascii="Times New Roman" w:hAnsi="Times New Roman" w:cs="Times New Roman"/>
        </w:rPr>
        <w:t>тыс. рублей</w:t>
      </w: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992"/>
        <w:gridCol w:w="1134"/>
        <w:gridCol w:w="1134"/>
        <w:gridCol w:w="1134"/>
        <w:gridCol w:w="1134"/>
        <w:gridCol w:w="853"/>
        <w:gridCol w:w="848"/>
        <w:gridCol w:w="853"/>
        <w:gridCol w:w="848"/>
      </w:tblGrid>
      <w:tr w:rsidR="00B9297B" w:rsidRPr="00B9297B" w:rsidTr="00D1747C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2022 год факт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2023 год оценка исполнения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Проект решения о бюджете на 2024 год и плановый период 2025 и 2026 годов</w:t>
            </w:r>
          </w:p>
        </w:tc>
        <w:tc>
          <w:tcPr>
            <w:tcW w:w="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год  к 2022 году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год  к 2023 году</w:t>
            </w:r>
          </w:p>
        </w:tc>
        <w:tc>
          <w:tcPr>
            <w:tcW w:w="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2025 год  к 2024 году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2026 год  к 2025 году</w:t>
            </w:r>
          </w:p>
        </w:tc>
      </w:tr>
      <w:tr w:rsidR="00B9297B" w:rsidRPr="00B9297B" w:rsidTr="00D1747C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2024 год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2026 год</w:t>
            </w:r>
          </w:p>
        </w:tc>
        <w:tc>
          <w:tcPr>
            <w:tcW w:w="8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297B" w:rsidRPr="00B9297B" w:rsidTr="00D17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sz w:val="18"/>
                <w:szCs w:val="18"/>
              </w:rPr>
              <w:t>1 115 550,5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sz w:val="18"/>
                <w:szCs w:val="18"/>
              </w:rPr>
              <w:t>1 147 667,1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1 202 243,9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1 065 572,7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1 103 546,7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  <w:tr w:rsidR="00B9297B" w:rsidRPr="00B9297B" w:rsidTr="00D17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sz w:val="18"/>
                <w:szCs w:val="18"/>
              </w:rPr>
              <w:t>1 112 383,3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sz w:val="18"/>
                <w:szCs w:val="18"/>
              </w:rPr>
              <w:t>1 154 988,2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1 202 243,9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1 012 798,1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1 046 845,2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103,4</w:t>
            </w:r>
          </w:p>
        </w:tc>
      </w:tr>
      <w:tr w:rsidR="00B9297B" w:rsidRPr="00B9297B" w:rsidTr="00D1747C">
        <w:trPr>
          <w:trHeight w:val="18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sz w:val="18"/>
                <w:szCs w:val="18"/>
              </w:rPr>
              <w:t>3 167,2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sz w:val="18"/>
                <w:szCs w:val="18"/>
              </w:rPr>
              <w:t>-7 321,1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52 774,6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56 701,5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 xml:space="preserve">Доходная часть бюджета муниципального образования </w:t>
      </w:r>
      <w:r w:rsidRPr="000418B2">
        <w:rPr>
          <w:rFonts w:ascii="Times New Roman" w:hAnsi="Times New Roman" w:cs="Times New Roman"/>
          <w:b/>
          <w:sz w:val="28"/>
          <w:szCs w:val="28"/>
        </w:rPr>
        <w:t>«</w:t>
      </w:r>
      <w:r w:rsidRPr="000418B2">
        <w:rPr>
          <w:rFonts w:ascii="Times New Roman" w:hAnsi="Times New Roman" w:cs="Times New Roman"/>
          <w:sz w:val="28"/>
          <w:szCs w:val="28"/>
        </w:rPr>
        <w:t xml:space="preserve">Ярцевский район» Смоленской области  сформирована на основании показателей социально-экономического развития муниципального образования «Ярцевский район» Смоленской области  на 2024 год и плановый период 2025 и 2026 годов, сценарных темпов роста, основных бюджетоформирующих показателей, динамики поступления налоговых и неналоговых доходов в бюджет, оценки исполнения  бюджета 2023 года. </w:t>
      </w:r>
    </w:p>
    <w:p w:rsid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97B">
        <w:rPr>
          <w:rFonts w:ascii="Times New Roman" w:hAnsi="Times New Roman" w:cs="Times New Roman"/>
          <w:i/>
          <w:sz w:val="28"/>
          <w:szCs w:val="28"/>
        </w:rPr>
        <w:t>Структура доходов бюджета, анализ темпов роста представлены в следующей таблице:</w:t>
      </w:r>
    </w:p>
    <w:p w:rsidR="00B9297B" w:rsidRPr="00442979" w:rsidRDefault="00B9297B" w:rsidP="00B929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  <w:sectPr w:rsidR="00B9297B" w:rsidSect="008A3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459" w:type="dxa"/>
        <w:tblLayout w:type="fixed"/>
        <w:tblLook w:val="04A0"/>
      </w:tblPr>
      <w:tblGrid>
        <w:gridCol w:w="5103"/>
        <w:gridCol w:w="1276"/>
        <w:gridCol w:w="1134"/>
        <w:gridCol w:w="851"/>
        <w:gridCol w:w="1134"/>
        <w:gridCol w:w="1134"/>
        <w:gridCol w:w="851"/>
        <w:gridCol w:w="1133"/>
        <w:gridCol w:w="851"/>
        <w:gridCol w:w="1276"/>
        <w:gridCol w:w="709"/>
      </w:tblGrid>
      <w:tr w:rsidR="00B9297B" w:rsidRPr="00B9297B" w:rsidTr="00D1747C">
        <w:trPr>
          <w:trHeight w:val="161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 вида (подвида) доходов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2022 год (факт)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к 2022 году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proofErr w:type="spellEnd"/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2024/2023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(+/-, тыс</w:t>
            </w:r>
            <w:proofErr w:type="gram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к 2023 году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к 2024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к 2025 году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 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226 656,7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257 437,9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277 537,9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+20 100,0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107,8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294 012,4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314 717,6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107,0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222 190,6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248 139,9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269 047,8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  <w:t>+20 907,9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108,4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286 785,0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307 205,3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107,1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192 890,1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218 805,6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237 862,8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+19 057,2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108,7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254 205,6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273 188,0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107,5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-налоги на товары (работы и услуги)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841,4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+26,5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99,9</w:t>
            </w:r>
          </w:p>
        </w:tc>
      </w:tr>
      <w:tr w:rsidR="00B9297B" w:rsidRPr="00B9297B" w:rsidTr="00D1747C">
        <w:trPr>
          <w:trHeight w:val="208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налоги на совокупный доход из них: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18 717,2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19 568,6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20 971,8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+1 403,2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23 029,2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104,8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left="-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11 522,8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12 293,2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12 773,2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  <w:t>+480,0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13 446,5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14 161,4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105,3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left="-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единый налог на  вмененный доход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-169,4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-746,3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  <w:t>+169,4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left="-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104,1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left="-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налог, взимаемый в связи с   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7 114,3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7 398,6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8 152,2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  <w:t>+753,6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110,2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8 478,3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8 817,4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104,0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налоги на имущество (налог на игорный бизнес)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+20,2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124,0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100,0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- налоги, сборы и регулярные платежи за пользование </w:t>
            </w:r>
            <w:proofErr w:type="gram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природным</w:t>
            </w:r>
            <w:proofErr w:type="gramEnd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 ресурсами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1 375,9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+72,2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1 777,9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104,0</w:t>
            </w:r>
          </w:p>
        </w:tc>
      </w:tr>
      <w:tr w:rsidR="00B9297B" w:rsidRPr="00B9297B" w:rsidTr="00D1747C">
        <w:trPr>
          <w:trHeight w:val="174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государственная пошлина, сборы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8 197,5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7 234,0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+333,1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7 869,0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104,0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4 465,9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9 298,0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8 490,1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  <w:t>-807,9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91,3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7 227,4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7 512,3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103,9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4 382,1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+184,4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4 683,7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104,0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left="-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4 063,0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3 733,5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3 803,5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  <w:t>+70,0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3 956,1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4 114,5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104,0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left="-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  <w:t>+114,4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127,8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104,0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-1 804,8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+105,7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117,8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96,0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доходы от продажи материальных и нематериальных активов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791,8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-218,7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86,2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 вида (подвида) доходов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2022 год (факт)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к 2022 году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proofErr w:type="spellEnd"/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2024/2023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(+/-, тыс</w:t>
            </w:r>
            <w:proofErr w:type="gram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к 2023 году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к 2024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к 2025 году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firstLine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1 589,7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200,8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  <w:t>-1 589,7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firstLine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приватизации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1 371,0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  <w:t>+1 371,0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1 096,8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2 967,7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270,6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-879,3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70,4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105,7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поступления: 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888 893,8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890 229,2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924 706,0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+34 476,8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771 560,3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788 829,1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102,2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дотации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282 697,3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304 589,0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363 572,0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+58 983,0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119,4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184 199,0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180 335,0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97,9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- субсидии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122 531,6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84 278,0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-84 278,0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субвенции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483 392,7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499 519,6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556 945,5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+57 425,9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111,5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583 172,8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604 120,6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103,6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-37,6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1 213,0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+2 383,5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232,0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104,4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 доходы от возврата остатков субсидий, субвенций и иных межбюджетных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2 833,0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-возврат  остатков субсидий, субвенций и иных межбюджетных</w:t>
            </w:r>
          </w:p>
          <w:p w:rsidR="00B9297B" w:rsidRPr="00B9297B" w:rsidRDefault="00B9297B" w:rsidP="00B929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-2 831,6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-</w:t>
            </w:r>
          </w:p>
        </w:tc>
      </w:tr>
      <w:tr w:rsidR="00B9297B" w:rsidRPr="00B9297B" w:rsidTr="00D1747C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1 115 550,5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1 147 667,1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1 202 243,9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+54 576,8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1 065 572,7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1 103 546,7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B929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103,6</w:t>
            </w:r>
          </w:p>
        </w:tc>
      </w:tr>
    </w:tbl>
    <w:p w:rsidR="0039536E" w:rsidRDefault="0039536E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  <w:sectPr w:rsidR="00B9297B" w:rsidSect="00B929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Pr="0096538C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8C">
        <w:rPr>
          <w:rFonts w:ascii="Times New Roman" w:hAnsi="Times New Roman" w:cs="Times New Roman"/>
          <w:sz w:val="28"/>
          <w:szCs w:val="28"/>
        </w:rPr>
        <w:t>Основную долю доходов местного бюджета на 2024-2026 годы будут составлять безвозмездные поступления (76,9% - в 2024 году; 72,4% -                          в 2025 году; 71,5% - в 2026 году).</w:t>
      </w:r>
    </w:p>
    <w:p w:rsidR="00B9297B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FB">
        <w:rPr>
          <w:rFonts w:ascii="Times New Roman" w:hAnsi="Times New Roman" w:cs="Times New Roman"/>
          <w:sz w:val="28"/>
          <w:szCs w:val="28"/>
        </w:rPr>
        <w:t>Прогноз расходов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FFB">
        <w:rPr>
          <w:rFonts w:ascii="Times New Roman" w:hAnsi="Times New Roman" w:cs="Times New Roman"/>
          <w:sz w:val="28"/>
          <w:szCs w:val="28"/>
        </w:rPr>
        <w:t>2023 год и на плановый период 2024 и 2025 годов о</w:t>
      </w:r>
      <w:r>
        <w:rPr>
          <w:rFonts w:ascii="Times New Roman" w:hAnsi="Times New Roman" w:cs="Times New Roman"/>
          <w:sz w:val="28"/>
          <w:szCs w:val="28"/>
        </w:rPr>
        <w:t>существлен исходя из объема про</w:t>
      </w:r>
      <w:r w:rsidRPr="00E84FFB">
        <w:rPr>
          <w:rFonts w:ascii="Times New Roman" w:hAnsi="Times New Roman" w:cs="Times New Roman"/>
          <w:sz w:val="28"/>
          <w:szCs w:val="28"/>
        </w:rPr>
        <w:t>гнозируемых доходов бюджета соответствующего периода, в соответствии с порядком и методикой планирования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 а также на основании расчетов по расходам.</w:t>
      </w:r>
    </w:p>
    <w:p w:rsidR="00B9297B" w:rsidRPr="00E84FF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FB">
        <w:rPr>
          <w:rFonts w:ascii="Times New Roman" w:hAnsi="Times New Roman" w:cs="Times New Roman"/>
          <w:sz w:val="28"/>
          <w:szCs w:val="28"/>
        </w:rPr>
        <w:t>При формировании расходной части бюджета учитывались следующие основные критерии:</w:t>
      </w:r>
    </w:p>
    <w:p w:rsidR="00B9297B" w:rsidRPr="00E84FF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FB">
        <w:rPr>
          <w:rFonts w:ascii="Times New Roman" w:hAnsi="Times New Roman" w:cs="Times New Roman"/>
          <w:sz w:val="28"/>
          <w:szCs w:val="28"/>
        </w:rPr>
        <w:t xml:space="preserve">- сохранение достигнутого уровня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E84FFB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 xml:space="preserve">ков казенных и бюджетных учреждений, а так же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19 242,00 рублей</w:t>
      </w:r>
      <w:r w:rsidRPr="00E84FFB">
        <w:rPr>
          <w:rFonts w:ascii="Times New Roman" w:hAnsi="Times New Roman" w:cs="Times New Roman"/>
          <w:sz w:val="28"/>
          <w:szCs w:val="28"/>
        </w:rPr>
        <w:t>;</w:t>
      </w:r>
    </w:p>
    <w:p w:rsidR="00B9297B" w:rsidRPr="00E84FF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FB">
        <w:rPr>
          <w:rFonts w:ascii="Times New Roman" w:hAnsi="Times New Roman" w:cs="Times New Roman"/>
          <w:sz w:val="28"/>
          <w:szCs w:val="28"/>
        </w:rPr>
        <w:t xml:space="preserve">- обеспечение расходов на оплату коммунальных услуг с ростом в среднем </w:t>
      </w:r>
      <w:r w:rsidRPr="000418B2">
        <w:rPr>
          <w:rFonts w:ascii="Times New Roman" w:hAnsi="Times New Roman" w:cs="Times New Roman"/>
          <w:sz w:val="28"/>
          <w:szCs w:val="28"/>
        </w:rPr>
        <w:t>на 4%;</w:t>
      </w:r>
    </w:p>
    <w:p w:rsid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FB">
        <w:rPr>
          <w:rFonts w:ascii="Times New Roman" w:hAnsi="Times New Roman" w:cs="Times New Roman"/>
          <w:sz w:val="28"/>
          <w:szCs w:val="28"/>
        </w:rPr>
        <w:t xml:space="preserve">- обеспечение минимальных расходов на благоустройство поселений, коммунальные расходы, расходы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казенных и бюджетных </w:t>
      </w:r>
      <w:r w:rsidRPr="00E84FFB">
        <w:rPr>
          <w:rFonts w:ascii="Times New Roman" w:hAnsi="Times New Roman" w:cs="Times New Roman"/>
          <w:sz w:val="28"/>
          <w:szCs w:val="28"/>
        </w:rPr>
        <w:t>учреждений.</w:t>
      </w: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Общий объем расходов бюджета на 2024 год прогнозируется в сумме     1 202 243,9 тыс. рублей, что выше уровня ожидаемого исполнения 2023 года на  47 255,7 тыс. рублей или на 4,1%.</w:t>
      </w: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 xml:space="preserve"> На 2025 год общий объем расходов бюджета спрогнозирован в сумме     1 012 798,1 тыс. рублей (в т.ч. условно утвержденные расходы 10 650,0 тыс. рублей), что меньше показателя 2024 года на 15,8%. </w:t>
      </w: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Общий объем расходов бюджета на 2026 год прогнозируется  в сумме   1 046 845,2 тыс. рублей (в т.ч. условно утвержденные расходы 21 920,0 тыс. рублей), по сравнению с 2025 годом планируется увеличение на 3,4%.</w:t>
      </w:r>
      <w:r w:rsidRPr="00B9297B">
        <w:rPr>
          <w:sz w:val="28"/>
          <w:szCs w:val="28"/>
        </w:rPr>
        <w:t xml:space="preserve"> </w:t>
      </w:r>
    </w:p>
    <w:p w:rsidR="00B9297B" w:rsidRPr="001E1A8C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4FFB">
        <w:rPr>
          <w:rFonts w:ascii="Times New Roman" w:hAnsi="Times New Roman" w:cs="Times New Roman"/>
          <w:sz w:val="28"/>
          <w:szCs w:val="28"/>
        </w:rPr>
        <w:t>Выделение в районном бюджете на плановый период 2025-2026 годов условно утвержденных расходов позволит создать резерв на случай непредвиденного сокращения доходов бюджета. В то же время, если прогноз доходов бюджета подтвердится, данные расходы могут быть использованы на принятие новых обязательств в очередном бюджетном цикле.</w:t>
      </w:r>
      <w:r w:rsidRPr="001E1A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E1A8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</w:t>
      </w:r>
    </w:p>
    <w:p w:rsidR="00B9297B" w:rsidRPr="00E84FF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FB">
        <w:rPr>
          <w:rFonts w:ascii="Times New Roman" w:hAnsi="Times New Roman" w:cs="Times New Roman"/>
          <w:sz w:val="28"/>
          <w:szCs w:val="28"/>
        </w:rPr>
        <w:t>Основными и приоритетными задачами бюджетной политики в области расходов остается социально-культурная сфера. Бюджет района социально ориентирован. Доля расходов на социально-культурную сферу в 2024 году составит 82,5%. Из общей суммы расходов финансирование социально-культурной сферы на 2024 год составит 992 447,4 тыс. рублей.</w:t>
      </w:r>
    </w:p>
    <w:p w:rsidR="00B9297B" w:rsidRPr="00E84FF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FB">
        <w:rPr>
          <w:rFonts w:ascii="Times New Roman" w:hAnsi="Times New Roman" w:cs="Times New Roman"/>
          <w:sz w:val="28"/>
          <w:szCs w:val="28"/>
        </w:rPr>
        <w:t xml:space="preserve">Следует отметить, общий объем расходов на социально-культурную сферу на 2024 год выше оценки ожидаемого исполнения расходов в 2023 году (956 072,0 тыс. рублей)  на 36 375,4 тыс. рублей или на 3,8%. 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8B2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местного бюджета в 2024 году занимают: образование - удельный вес расходов составляет 66,7%; </w:t>
      </w:r>
      <w:r w:rsidRPr="000418B2">
        <w:rPr>
          <w:rFonts w:ascii="Times New Roman" w:hAnsi="Times New Roman" w:cs="Times New Roman"/>
          <w:sz w:val="28"/>
          <w:szCs w:val="28"/>
        </w:rPr>
        <w:lastRenderedPageBreak/>
        <w:t>общегосударственные вопросы - 10,3%; социальная политика - 6,3%, культура, кинематография - 6,3%.</w:t>
      </w:r>
    </w:p>
    <w:p w:rsidR="00B9297B" w:rsidRDefault="00B9297B" w:rsidP="00B9297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B" w:rsidRPr="00B9297B" w:rsidRDefault="00B9297B" w:rsidP="00B9297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B" w:rsidRPr="00B9297B" w:rsidRDefault="00B9297B" w:rsidP="00B9297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i/>
          <w:sz w:val="28"/>
          <w:szCs w:val="28"/>
        </w:rPr>
        <w:t>Основные показатели  расходов  бюджета представлены в следующей таблице</w:t>
      </w:r>
      <w:r w:rsidRPr="00B9297B">
        <w:rPr>
          <w:rFonts w:ascii="Times New Roman" w:hAnsi="Times New Roman" w:cs="Times New Roman"/>
          <w:sz w:val="28"/>
          <w:szCs w:val="28"/>
        </w:rPr>
        <w:t>:</w:t>
      </w:r>
    </w:p>
    <w:p w:rsidR="00B9297B" w:rsidRPr="00E84FFB" w:rsidRDefault="00B9297B" w:rsidP="00B9297B">
      <w:pPr>
        <w:spacing w:after="0" w:line="240" w:lineRule="auto"/>
        <w:ind w:firstLine="709"/>
        <w:jc w:val="right"/>
        <w:rPr>
          <w:sz w:val="28"/>
          <w:szCs w:val="28"/>
        </w:rPr>
      </w:pPr>
      <w:r w:rsidRPr="00E84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84FFB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9297B" w:rsidRDefault="00B9297B" w:rsidP="00B9297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297B" w:rsidRDefault="00B9297B" w:rsidP="00B92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9297B" w:rsidSect="00B929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617"/>
        <w:tblW w:w="15134" w:type="dxa"/>
        <w:tblLayout w:type="fixed"/>
        <w:tblLook w:val="04A0"/>
      </w:tblPr>
      <w:tblGrid>
        <w:gridCol w:w="3369"/>
        <w:gridCol w:w="711"/>
        <w:gridCol w:w="1275"/>
        <w:gridCol w:w="1275"/>
        <w:gridCol w:w="852"/>
        <w:gridCol w:w="1276"/>
        <w:gridCol w:w="990"/>
        <w:gridCol w:w="992"/>
        <w:gridCol w:w="1276"/>
        <w:gridCol w:w="850"/>
        <w:gridCol w:w="1275"/>
        <w:gridCol w:w="993"/>
      </w:tblGrid>
      <w:tr w:rsidR="00B9297B" w:rsidRPr="00B9297B" w:rsidTr="00D1747C">
        <w:trPr>
          <w:trHeight w:val="115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Наименование разделов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2022 год (факт)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ожидаемое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исполнение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Темп 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2022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Отноше</w:t>
            </w:r>
            <w:proofErr w:type="spellEnd"/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proofErr w:type="spellEnd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показате</w:t>
            </w:r>
            <w:proofErr w:type="spellEnd"/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лей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2024/2023</w:t>
            </w:r>
          </w:p>
          <w:p w:rsidR="00B9297B" w:rsidRPr="00B9297B" w:rsidRDefault="00B9297B" w:rsidP="00D1747C">
            <w:pPr>
              <w:ind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(+/-, тыс</w:t>
            </w:r>
            <w:proofErr w:type="gram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Темп 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2023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Темп 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2024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Темп 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2025 году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1 112 383,3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1 154 988,2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1 202 243,9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47 255,7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1 012 798,1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1 046 845,2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B9297B">
              <w:rPr>
                <w:rFonts w:ascii="Times New Roman" w:hAnsi="Times New Roman" w:cs="Times New Roman"/>
                <w:bCs/>
                <w:color w:val="0070C0"/>
              </w:rPr>
              <w:t>103,4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96 829,8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112 119,7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115,8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123 447,3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>11 327,6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110,1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107 547,1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107 574,6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2097,5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2 227,9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2 923,4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695,5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2 873,4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законодательных  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1599,6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1 918,9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1 990,1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1 561,9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Правительства Российской Федерации, высших исполнительных органов власти субъектов Российской Федерации, местных администраций 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27328,2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29 130,9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33 313,4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4 182,5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28 567,8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85,8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28 567,8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-судебная система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333,3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↑14,1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раза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-обеспечение деятельности финансовых, налоговых и таможенных органов и органов финансового  (финансов</w:t>
            </w:r>
            <w:proofErr w:type="gramStart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надзора)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10335,6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11 358,3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11 969,7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611,4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11 081,2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92,6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11 081,2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- резервные фонды </w:t>
            </w:r>
          </w:p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Наименование разделов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2022 год (факт)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ожидаемое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исполнение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Темп 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2022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Отноше</w:t>
            </w:r>
            <w:proofErr w:type="spellEnd"/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proofErr w:type="spellEnd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показате</w:t>
            </w:r>
            <w:proofErr w:type="spellEnd"/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лей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2024/2023</w:t>
            </w:r>
          </w:p>
          <w:p w:rsidR="00B9297B" w:rsidRPr="00B9297B" w:rsidRDefault="00B9297B" w:rsidP="00D1747C">
            <w:pPr>
              <w:ind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(+/-, тыс</w:t>
            </w:r>
            <w:proofErr w:type="gram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Темп 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2023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Темп 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2024 году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Темп 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2025 году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 xml:space="preserve">-другие общегосударственные вопросы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55440,4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67 483,1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72 248,7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4 765,6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63 410,6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87,8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63 410,6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18 367,4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32 206,0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175,3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30 795,3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>-1 410,7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30 123,5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15 523,0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</w:rPr>
              <w:t>51,5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-сельское хозяйство и рыболовство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760,2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-транспорт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16 837,6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30 143,8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179,0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-2 143,8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29 200,0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50,0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1 168,0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157,2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-268,9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923,5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102,7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99,9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134,0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1 136,0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1 002,0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847,8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5 457,6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7 856,7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8 727,5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>870,8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7 411,9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7 411,9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-жилищное хозяйство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612,8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168,2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-благоустройство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-другие вопросы в области 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7 243,9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7 999,2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755,3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7 411,9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Охрана окружающей среды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1 000,9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934,7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>-66,2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795,3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>85,1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822,8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</w:rPr>
              <w:t>103,5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-другие вопросы в области охраны окружающей среды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1 000,9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-66,2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795,3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85,1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103,5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767 798,7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796 473,6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801 538,6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>5 065,0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670 911,0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>83,7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701 111,4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</w:rPr>
              <w:t>104,5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-дошкольное образование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213 502,6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226 897,7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260 100,9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33 203,2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207 251,8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217 673,6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105,0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-общее образование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487 371,7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493 619,0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454 068,6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-39 550,4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398 436,2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412 938,6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103,6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-дополнительное образование детей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56 777,3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64 151,8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73 270,9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9 119,1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53 934,8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59 211,0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109,8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-профессиональная подготовка, переподготовка и повышение квалификации</w:t>
            </w:r>
          </w:p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8 333,3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Наименование разделов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 xml:space="preserve">2022 год </w:t>
            </w: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(факт)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2023 год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ожидаемое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исполнение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Темп </w:t>
            </w: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2022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2024 год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Отноше</w:t>
            </w:r>
            <w:proofErr w:type="spellEnd"/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ние</w:t>
            </w:r>
            <w:proofErr w:type="spellEnd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показате</w:t>
            </w:r>
            <w:proofErr w:type="spellEnd"/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лей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2024/2023</w:t>
            </w:r>
          </w:p>
          <w:p w:rsidR="00B9297B" w:rsidRPr="00B9297B" w:rsidRDefault="00B9297B" w:rsidP="00D1747C">
            <w:pPr>
              <w:ind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(+/-, тыс</w:t>
            </w:r>
            <w:proofErr w:type="gram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Темп </w:t>
            </w: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2023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2025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Темп </w:t>
            </w: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2024 году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2026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 xml:space="preserve">Темп </w:t>
            </w: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2025 году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lastRenderedPageBreak/>
              <w:t>-молодежная политика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4 093,7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3 037,2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5 079,7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2 042,5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3 169,3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62,4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-другие вопросы в области образования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6 051,6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8 617,9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8 868,5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8 118,9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8 118,9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70 180,5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71 489,1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75 589,7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>4 100,6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52 922,5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58 711,2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</w:rPr>
              <w:t>110,9</w:t>
            </w:r>
          </w:p>
        </w:tc>
      </w:tr>
      <w:tr w:rsidR="00B9297B" w:rsidRPr="00B9297B" w:rsidTr="00D1747C">
        <w:trPr>
          <w:trHeight w:val="68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67713,5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68 747,7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72 848,3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4 100,6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50 449,0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56 237,7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111,5</w:t>
            </w:r>
          </w:p>
        </w:tc>
      </w:tr>
      <w:tr w:rsidR="00B9297B" w:rsidRPr="00B9297B" w:rsidTr="00D1747C">
        <w:trPr>
          <w:trHeight w:val="68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2467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2 741,4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2 741,4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2 473,5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rPr>
          <w:trHeight w:val="68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80 256,3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56 856,4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75 369,3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>18 512,9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74 625,4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74 625,4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-пенсионное обеспечение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7 025,7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7 887,7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9 101,3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1 213,6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9 101,3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-социальное обеспечение населения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2 268,0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2 194,5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2 194,5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-охрана семьи и детства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67 537,1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42 970,5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60 177,6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17 207,1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59 433,7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59 433,7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 другие вопросы в области социальной политики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3 458,7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3 730,2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3 895,9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3 895,9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100,0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26 512,0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31 252,9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39 949,8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>8 696,9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23 534,0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>58,9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25 515,4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</w:rPr>
              <w:t>108,4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26 193,1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34 425,2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37 418,7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-спорт высших достижений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31 182,9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9 778,3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37 248,7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380,9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23 534,0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25 515,4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108,4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-другие вопросы в области физической культуры и спорта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2 609,1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8 183,9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</w:rPr>
              <w:t>72,6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-обслуживание внутреннего государственного и муниципального долга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8 183,9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72,6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297B" w:rsidRPr="00B9297B" w:rsidRDefault="00B9297B" w:rsidP="00D17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38 797,1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45 535,3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117,4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45 694,0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>158,7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34 084,5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70C0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33 489,5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9297B">
              <w:rPr>
                <w:rFonts w:ascii="Times New Roman" w:hAnsi="Times New Roman" w:cs="Times New Roman"/>
                <w:i/>
                <w:color w:val="0070C0"/>
              </w:rPr>
              <w:t>98,3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Наименование разделов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 xml:space="preserve">2022 год </w:t>
            </w: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(факт)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2023 год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ожидаемое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исполнение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Темп </w:t>
            </w: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2022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2024 год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Отноше</w:t>
            </w:r>
            <w:proofErr w:type="spellEnd"/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ние</w:t>
            </w:r>
            <w:proofErr w:type="spellEnd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показате</w:t>
            </w:r>
            <w:proofErr w:type="spellEnd"/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лей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2024/2023</w:t>
            </w:r>
          </w:p>
          <w:p w:rsidR="00B9297B" w:rsidRPr="00B9297B" w:rsidRDefault="00B9297B" w:rsidP="00D1747C">
            <w:pPr>
              <w:ind w:righ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(+/-, тыс</w:t>
            </w:r>
            <w:proofErr w:type="gramStart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Темп </w:t>
            </w: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2023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2025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Темп </w:t>
            </w: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2024 году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2026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 xml:space="preserve">Темп </w:t>
            </w:r>
            <w:r w:rsidRPr="00B929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роста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9297B">
              <w:rPr>
                <w:rFonts w:ascii="Times New Roman" w:hAnsi="Times New Roman" w:cs="Times New Roman"/>
                <w:sz w:val="19"/>
                <w:szCs w:val="19"/>
              </w:rPr>
              <w:t>к 2025 году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lastRenderedPageBreak/>
              <w:t xml:space="preserve">-дотации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37 469,2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40 017,6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41 894,0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1 876,4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34 084,5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81,4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33 489,5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98,3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-прочие межбюджетные трансферты общего характера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1 327,9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5 517,7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415,5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-1 717,7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297B"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B9297B" w:rsidRPr="00B9297B" w:rsidTr="00D1747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297B" w:rsidRPr="00B9297B" w:rsidRDefault="00B9297B" w:rsidP="00D1747C">
            <w:pPr>
              <w:rPr>
                <w:rFonts w:ascii="Calibri" w:hAnsi="Calibri"/>
                <w:color w:val="000000"/>
              </w:rPr>
            </w:pPr>
            <w:r w:rsidRPr="00B9297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9297B" w:rsidRPr="001E1A8C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B" w:rsidRDefault="00B9297B" w:rsidP="00B9297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B" w:rsidRDefault="00B9297B" w:rsidP="00B9297B">
      <w:pPr>
        <w:rPr>
          <w:rFonts w:ascii="Times New Roman" w:hAnsi="Times New Roman" w:cs="Times New Roman"/>
          <w:sz w:val="28"/>
          <w:szCs w:val="28"/>
          <w:highlight w:val="yellow"/>
        </w:rPr>
        <w:sectPr w:rsidR="00B9297B" w:rsidSect="00B929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lastRenderedPageBreak/>
        <w:t>Проект решения «О бюджете муниципального образования «Ярцевский район» Смоленской области на 2024 год и плановый период 2025 и 2026 годов» сбалансирован по доходам и расходам только на 2024 год, на 2025 и 2026 годы запланирован профицит в сумме 52 774,6 тыс. рублей и 56 701,5 тыс. рублей, соответственно.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 xml:space="preserve">Данное прогнозирование профицита напрямую связано с планированием суммы погашения в 2025 и 2026 годах муниципального долга, а именно: бюджетного кредита, предоставленного для погашения долговых обязательств по кредитам, полученным от кредитных организаций. 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8B2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«Ярцевский район» Смоленской области района по долговым обязательствам на 1 января 2024 года и на 1 января 2025 года установлен в равнозначной сумме 197 323,7 тыс. рублей, на 1 января 2026 года в сумме 144 818,6 тыс. рублей с уменьшением на 52 774,6 тыс. рублей, на 1 января 2027 года установлен в сумме 88</w:t>
      </w:r>
      <w:proofErr w:type="gramEnd"/>
      <w:r w:rsidRPr="000418B2">
        <w:rPr>
          <w:rFonts w:ascii="Times New Roman" w:hAnsi="Times New Roman" w:cs="Times New Roman"/>
          <w:sz w:val="28"/>
          <w:szCs w:val="28"/>
        </w:rPr>
        <w:t> 117,1 тыс. рублей с уменьшением на 56 701,5 тыс. рублей, в том числе верхний предел долга по муниципальным гарантиям ежегодно в сумме 0,0 тыс. рублей.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18B2">
        <w:rPr>
          <w:rFonts w:ascii="Times New Roman" w:hAnsi="Times New Roman" w:cs="Times New Roman"/>
          <w:sz w:val="28"/>
          <w:szCs w:val="28"/>
        </w:rPr>
        <w:t>Привлечение муниципальных внутренних заимствований на 2024 год и плановый период 2025 и 2026 годов не предусматривается.</w:t>
      </w:r>
    </w:p>
    <w:p w:rsidR="00B9297B" w:rsidRPr="001E1A8C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  муниципальных  программ предлагается к утверждению на 2024 год и плановый период 2025 и 2026 годов пунктом 13 проекта бюджета (приложения № 14 и № 15 к проекту решения о бюджете).</w:t>
      </w:r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8B2">
        <w:rPr>
          <w:rFonts w:ascii="Times New Roman" w:hAnsi="Times New Roman" w:cs="Times New Roman"/>
          <w:sz w:val="28"/>
          <w:szCs w:val="28"/>
        </w:rPr>
        <w:t>Объемы ассигнований на реализацию муниципальных программ на  2024 год предлагаются в сумме 1 192 571,6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(с удельным весом в общих расходах 99,2%)</w:t>
      </w:r>
      <w:r w:rsidRPr="000418B2">
        <w:rPr>
          <w:rFonts w:ascii="Times New Roman" w:hAnsi="Times New Roman" w:cs="Times New Roman"/>
          <w:sz w:val="28"/>
          <w:szCs w:val="28"/>
        </w:rPr>
        <w:t>, на 2025 год – 994 191,5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(с удельным весом в общих расходах 98,2%)</w:t>
      </w:r>
      <w:r w:rsidRPr="000418B2">
        <w:rPr>
          <w:rFonts w:ascii="Times New Roman" w:hAnsi="Times New Roman" w:cs="Times New Roman"/>
          <w:sz w:val="28"/>
          <w:szCs w:val="28"/>
        </w:rPr>
        <w:t>,  на 2026 год -1 016 941,2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(с удельным весом в общих расходах 97,1%)</w:t>
      </w:r>
      <w:r w:rsidRPr="000418B2">
        <w:rPr>
          <w:rFonts w:ascii="Times New Roman" w:hAnsi="Times New Roman" w:cs="Times New Roman"/>
          <w:sz w:val="28"/>
          <w:szCs w:val="28"/>
        </w:rPr>
        <w:t>.</w:t>
      </w:r>
      <w:r w:rsidRPr="00041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9297B" w:rsidRPr="000418B2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B2">
        <w:rPr>
          <w:rFonts w:ascii="Times New Roman" w:hAnsi="Times New Roman" w:cs="Times New Roman"/>
          <w:sz w:val="28"/>
          <w:szCs w:val="28"/>
        </w:rPr>
        <w:t>На 2024-2026 годы планируется реализовать 18 муниципальных программ.</w:t>
      </w:r>
    </w:p>
    <w:p w:rsidR="00B9297B" w:rsidRPr="00B9297B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97B">
        <w:rPr>
          <w:rFonts w:ascii="Times New Roman" w:hAnsi="Times New Roman" w:cs="Times New Roman"/>
          <w:i/>
          <w:sz w:val="28"/>
          <w:szCs w:val="28"/>
        </w:rPr>
        <w:t>Данные о количестве муниципальных программ и объемах  бюджетных ассигнований, предусмотренных на их реализацию в 2024-2026 годах, приведены в следующей таблице:</w:t>
      </w:r>
    </w:p>
    <w:p w:rsidR="00B9297B" w:rsidRPr="00B9297B" w:rsidRDefault="00B9297B" w:rsidP="00B9297B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B92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9297B">
        <w:rPr>
          <w:rFonts w:ascii="Times New Roman" w:hAnsi="Times New Roman" w:cs="Times New Roman"/>
        </w:rPr>
        <w:t>тыс. рублей</w:t>
      </w:r>
    </w:p>
    <w:tbl>
      <w:tblPr>
        <w:tblStyle w:val="a3"/>
        <w:tblW w:w="9606" w:type="dxa"/>
        <w:tblLook w:val="04A0"/>
      </w:tblPr>
      <w:tblGrid>
        <w:gridCol w:w="534"/>
        <w:gridCol w:w="5103"/>
        <w:gridCol w:w="1377"/>
        <w:gridCol w:w="1232"/>
        <w:gridCol w:w="1360"/>
      </w:tblGrid>
      <w:tr w:rsidR="00B9297B" w:rsidRPr="00B9297B" w:rsidTr="00D1747C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Наименование программ</w:t>
            </w:r>
          </w:p>
        </w:tc>
        <w:tc>
          <w:tcPr>
            <w:tcW w:w="1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2024 год</w:t>
            </w: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B9297B" w:rsidRPr="00B9297B" w:rsidTr="00D1747C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2026 год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Общий объем бюджетных ассигнований на финансовое обеспечение муниципальных программ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1 192 571,6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994 191,5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1 016 941,2</w:t>
            </w:r>
          </w:p>
        </w:tc>
      </w:tr>
      <w:tr w:rsidR="00B9297B" w:rsidRPr="00B9297B" w:rsidTr="00D1747C">
        <w:trPr>
          <w:trHeight w:val="2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</w:p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«Развитие образования и молодежной политики в    Ярцевском районе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774 485,9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654 702,7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682 418,0</w:t>
            </w:r>
          </w:p>
        </w:tc>
      </w:tr>
      <w:tr w:rsidR="00B9297B" w:rsidRPr="00B9297B" w:rsidTr="00D1747C">
        <w:trPr>
          <w:trHeight w:val="2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«Обеспечение жильем молодых семей в Ярцевском районе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409,4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409,4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409,4</w:t>
            </w:r>
          </w:p>
        </w:tc>
      </w:tr>
      <w:tr w:rsidR="00B9297B" w:rsidRPr="00B9297B" w:rsidTr="00D1747C">
        <w:trPr>
          <w:trHeight w:val="2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«Развитие культуры в Ярцевском районе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108 258,7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75 346,2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83 620,0</w:t>
            </w:r>
          </w:p>
        </w:tc>
      </w:tr>
      <w:tr w:rsidR="00B9297B" w:rsidRPr="00B9297B" w:rsidTr="00D1747C">
        <w:trPr>
          <w:trHeight w:val="2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«Спорт в Ярцевском районе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39 943,8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23 534,0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25 515,4</w:t>
            </w:r>
          </w:p>
        </w:tc>
      </w:tr>
      <w:tr w:rsidR="00B9297B" w:rsidRPr="00B9297B" w:rsidTr="00D1747C">
        <w:trPr>
          <w:trHeight w:val="2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«Развитие сельского хозяйства Ярцевского района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760,2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«Развитие  дорожно-транспортного  комплекса в Ярцевском районе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28 899,1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30 123,5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15 523,0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«Создание условий для обеспечения качественными услугами жилищно - коммунального хозяйства и благоустройство в Ярцевском районе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1 663,0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795,3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822,8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«Создание благоприятного  предпринимательского климата в  Ярцевском районе 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«Совершенствование деятельности  Администрации  муниципального образования «Ярцевский район» Смоленской области» 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114 959,1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100 490,7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100 490,7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«Создание условий для эффективного и ответственного управления муниципальными финансами»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45 694,0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34 084,5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33 489,5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«Управления  муниципальными финансами»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10 002,2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9 178,1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9 125,3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«Социальная политика в Ярцевском районе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9 101,3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9 101,3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9 101,3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«Развитие малоэтажного жилищного строительства на территории Ярцевского района Смоленской области»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«Демографическое развитие Ярцевского  района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54 976,3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54 973,3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54 973,3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«Доступная среда  в Ярцевском районе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298,6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«Гражданско-патриотическое воспитание детей, подростков и молодежи в Ярцевском районе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</w:rPr>
            </w:pPr>
            <w:r w:rsidRPr="00B9297B">
              <w:rPr>
                <w:rFonts w:ascii="Times New Roman" w:hAnsi="Times New Roman" w:cs="Times New Roman"/>
              </w:rPr>
              <w:t xml:space="preserve">«Обеспечение общественного порядка и профилактика преступлений и правонарушений на территории Ярцевского района Смоленской области»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297B" w:rsidRPr="00B9297B" w:rsidTr="00D174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29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97B" w:rsidRPr="00B9297B" w:rsidRDefault="00B9297B" w:rsidP="00D1747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9297B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 на территории Ярцевского района Смоленской области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2 019,9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1452,5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7B" w:rsidRPr="00B9297B" w:rsidRDefault="00B9297B" w:rsidP="00D17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97B">
              <w:rPr>
                <w:rFonts w:ascii="Times New Roman" w:hAnsi="Times New Roman" w:cs="Times New Roman"/>
                <w:color w:val="000000"/>
              </w:rPr>
              <w:t>1452,5</w:t>
            </w:r>
          </w:p>
        </w:tc>
      </w:tr>
    </w:tbl>
    <w:p w:rsidR="00B9297B" w:rsidRPr="00B9297B" w:rsidRDefault="00B9297B" w:rsidP="00B929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9297B" w:rsidRPr="00B9297B" w:rsidRDefault="00B9297B" w:rsidP="00B929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9297B" w:rsidRPr="007230D8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95">
        <w:rPr>
          <w:rFonts w:ascii="Times New Roman" w:hAnsi="Times New Roman" w:cs="Times New Roman"/>
          <w:sz w:val="28"/>
          <w:szCs w:val="28"/>
        </w:rPr>
        <w:t>Представленный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 w:rsidRPr="00605195">
        <w:rPr>
          <w:rFonts w:ascii="Times New Roman" w:hAnsi="Times New Roman" w:cs="Times New Roman"/>
          <w:sz w:val="28"/>
          <w:szCs w:val="28"/>
        </w:rPr>
        <w:t xml:space="preserve"> не противоречит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7F6256">
        <w:rPr>
          <w:rFonts w:ascii="Times New Roman" w:hAnsi="Times New Roman" w:cs="Times New Roman"/>
          <w:sz w:val="28"/>
          <w:szCs w:val="28"/>
        </w:rPr>
        <w:t>аименования расходов соответствуют направлениям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 w:rsidRPr="007F6256">
        <w:rPr>
          <w:rFonts w:ascii="Times New Roman" w:hAnsi="Times New Roman" w:cs="Times New Roman"/>
          <w:sz w:val="28"/>
          <w:szCs w:val="28"/>
        </w:rPr>
        <w:t xml:space="preserve">, коды бюджетной классификации соответствуют указаниям по их применению. </w:t>
      </w:r>
      <w:r w:rsidRPr="007F6256">
        <w:rPr>
          <w:rFonts w:ascii="Times New Roman" w:hAnsi="Times New Roman"/>
          <w:sz w:val="28"/>
          <w:szCs w:val="28"/>
        </w:rPr>
        <w:t>Соблюдены ограничения, установленные Бюджетным кодексом по размеру дефицита бюджета и размеру резервного фонда.</w:t>
      </w:r>
      <w:r w:rsidRPr="00605195">
        <w:rPr>
          <w:rFonts w:ascii="Times New Roman" w:hAnsi="Times New Roman" w:cs="Times New Roman"/>
          <w:sz w:val="28"/>
          <w:szCs w:val="28"/>
        </w:rPr>
        <w:t xml:space="preserve"> </w:t>
      </w:r>
      <w:r w:rsidRPr="007230D8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«Ярцевский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считает основные параметры бюджета возможными к исполнению и рекомендовала принять</w:t>
      </w:r>
      <w:r w:rsidRPr="007230D8">
        <w:rPr>
          <w:rFonts w:ascii="Times New Roman" w:hAnsi="Times New Roman" w:cs="Times New Roman"/>
          <w:sz w:val="28"/>
          <w:szCs w:val="28"/>
        </w:rPr>
        <w:t xml:space="preserve"> проект решения «О бюджете муниципального образования «Ярцевский район» Смоленской области на 2024 год и плановый период 2025 и 2026 годов».</w:t>
      </w:r>
    </w:p>
    <w:p w:rsidR="00B9297B" w:rsidRPr="007230D8" w:rsidRDefault="00B9297B" w:rsidP="00B9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97B" w:rsidRPr="00AA6F4E" w:rsidRDefault="00B9297B" w:rsidP="00B929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B9297B" w:rsidRPr="00AA6F4E" w:rsidSect="00B929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66" w:rsidRDefault="00513166" w:rsidP="00B9297B">
      <w:pPr>
        <w:spacing w:after="0" w:line="240" w:lineRule="auto"/>
      </w:pPr>
      <w:r>
        <w:separator/>
      </w:r>
    </w:p>
  </w:endnote>
  <w:endnote w:type="continuationSeparator" w:id="0">
    <w:p w:rsidR="00513166" w:rsidRDefault="00513166" w:rsidP="00B9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66" w:rsidRDefault="00513166" w:rsidP="00B9297B">
      <w:pPr>
        <w:spacing w:after="0" w:line="240" w:lineRule="auto"/>
      </w:pPr>
      <w:r>
        <w:separator/>
      </w:r>
    </w:p>
  </w:footnote>
  <w:footnote w:type="continuationSeparator" w:id="0">
    <w:p w:rsidR="00513166" w:rsidRDefault="00513166" w:rsidP="00B9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FE788C"/>
    <w:multiLevelType w:val="hybridMultilevel"/>
    <w:tmpl w:val="9A88B9B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43899"/>
    <w:multiLevelType w:val="multilevel"/>
    <w:tmpl w:val="EED0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E101F9"/>
    <w:multiLevelType w:val="hybridMultilevel"/>
    <w:tmpl w:val="C28872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93DF4"/>
    <w:multiLevelType w:val="hybridMultilevel"/>
    <w:tmpl w:val="5E98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C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01678"/>
    <w:multiLevelType w:val="hybridMultilevel"/>
    <w:tmpl w:val="09507B34"/>
    <w:lvl w:ilvl="0" w:tplc="AAF4D0A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E93AF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D62F2"/>
    <w:multiLevelType w:val="hybridMultilevel"/>
    <w:tmpl w:val="20E087B2"/>
    <w:lvl w:ilvl="0" w:tplc="666EF4E8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241C2"/>
    <w:multiLevelType w:val="hybridMultilevel"/>
    <w:tmpl w:val="AD2287D2"/>
    <w:lvl w:ilvl="0" w:tplc="01EE738E">
      <w:start w:val="1"/>
      <w:numFmt w:val="decimal"/>
      <w:lvlText w:val="%1."/>
      <w:lvlJc w:val="left"/>
      <w:pPr>
        <w:ind w:left="51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07889"/>
    <w:multiLevelType w:val="hybridMultilevel"/>
    <w:tmpl w:val="9A0C2DA2"/>
    <w:lvl w:ilvl="0" w:tplc="6A666386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9378FB"/>
    <w:multiLevelType w:val="hybridMultilevel"/>
    <w:tmpl w:val="F1108C0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DD4387D"/>
    <w:multiLevelType w:val="hybridMultilevel"/>
    <w:tmpl w:val="DC9249E0"/>
    <w:lvl w:ilvl="0" w:tplc="71AAE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50E32"/>
    <w:multiLevelType w:val="hybridMultilevel"/>
    <w:tmpl w:val="EF649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6E64D7"/>
    <w:multiLevelType w:val="hybridMultilevel"/>
    <w:tmpl w:val="B436F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D12C32"/>
    <w:multiLevelType w:val="hybridMultilevel"/>
    <w:tmpl w:val="AEDEF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7C4FD5"/>
    <w:multiLevelType w:val="hybridMultilevel"/>
    <w:tmpl w:val="D9E0F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611FF5"/>
    <w:multiLevelType w:val="hybridMultilevel"/>
    <w:tmpl w:val="EB8630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576DD"/>
    <w:multiLevelType w:val="hybridMultilevel"/>
    <w:tmpl w:val="CFAEEF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63C62A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36941"/>
    <w:multiLevelType w:val="hybridMultilevel"/>
    <w:tmpl w:val="212E4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305B9A"/>
    <w:multiLevelType w:val="hybridMultilevel"/>
    <w:tmpl w:val="D7FA1CD6"/>
    <w:lvl w:ilvl="0" w:tplc="A8820C9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5"/>
  </w:num>
  <w:num w:numId="17">
    <w:abstractNumId w:val="18"/>
  </w:num>
  <w:num w:numId="18">
    <w:abstractNumId w:val="15"/>
  </w:num>
  <w:num w:numId="19">
    <w:abstractNumId w:val="12"/>
  </w:num>
  <w:num w:numId="20">
    <w:abstractNumId w:val="20"/>
  </w:num>
  <w:num w:numId="21">
    <w:abstractNumId w:val="6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1C0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166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8E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635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9D4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97B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3F9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64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29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9297B"/>
  </w:style>
  <w:style w:type="paragraph" w:styleId="a9">
    <w:name w:val="footer"/>
    <w:basedOn w:val="a"/>
    <w:link w:val="aa"/>
    <w:uiPriority w:val="99"/>
    <w:semiHidden/>
    <w:unhideWhenUsed/>
    <w:rsid w:val="00B929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9297B"/>
  </w:style>
  <w:style w:type="paragraph" w:styleId="2">
    <w:name w:val="Body Text 2"/>
    <w:basedOn w:val="a"/>
    <w:link w:val="20"/>
    <w:unhideWhenUsed/>
    <w:rsid w:val="00B929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29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B9297B"/>
    <w:rPr>
      <w:rFonts w:ascii="Times New Roman" w:hAnsi="Times New Roman" w:cs="Times New Roman" w:hint="default"/>
      <w:b/>
      <w:bCs/>
      <w:sz w:val="22"/>
      <w:szCs w:val="22"/>
    </w:rPr>
  </w:style>
  <w:style w:type="character" w:styleId="ab">
    <w:name w:val="page number"/>
    <w:basedOn w:val="a0"/>
    <w:rsid w:val="00B9297B"/>
  </w:style>
  <w:style w:type="paragraph" w:customStyle="1" w:styleId="ConsPlusNormal">
    <w:name w:val="ConsPlusNormal"/>
    <w:rsid w:val="00B9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5F52B8FACE7B87E5F7E029945BA1CCA0C6DAC1840E72203C5F9440E89DA5ABBCD71DE39633DDEEDDC2365CA70CC2857BA892613662615iDt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5F52B8FACE7B87E5F7E029945BA1CCA0C6DAC1840E72203C5F9440E89DA5ABBCD71DE39633DDDEFDC2365CA70CC2857BA892613662615iDt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7361</TotalTime>
  <Pages>1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2021-09-20T05:57:00Z</dcterms:created>
  <dcterms:modified xsi:type="dcterms:W3CDTF">2023-12-27T06:02:00Z</dcterms:modified>
</cp:coreProperties>
</file>