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C3" w:rsidRPr="00D361F4" w:rsidRDefault="006359C3" w:rsidP="006359C3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highlight w:val="yellow"/>
        </w:rPr>
      </w:pPr>
      <w:r w:rsidRPr="00D361F4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D361F4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D361F4" w:rsidRPr="00D361F4">
        <w:rPr>
          <w:rFonts w:ascii="Times New Roman" w:hAnsi="Times New Roman"/>
          <w:b/>
          <w:sz w:val="28"/>
          <w:szCs w:val="28"/>
        </w:rPr>
        <w:t>Михейковского сельского поселения Ярцевского района Смоленской области за 1 квартал 2023 года</w:t>
      </w:r>
    </w:p>
    <w:p w:rsidR="00D361F4" w:rsidRPr="00412F78" w:rsidRDefault="00D361F4" w:rsidP="00D361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12F78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Михейковского сельского поселения Ярцевского района Смоленской области, утвержден постановлением Администрации Михейковского сельского поселения от </w:t>
      </w:r>
      <w:r>
        <w:rPr>
          <w:rFonts w:ascii="Times New Roman" w:hAnsi="Times New Roman"/>
          <w:sz w:val="28"/>
          <w:szCs w:val="28"/>
        </w:rPr>
        <w:t>04</w:t>
      </w:r>
      <w:r w:rsidRPr="00412F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412F7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412F7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32</w:t>
      </w:r>
      <w:r w:rsidRPr="00412F78">
        <w:rPr>
          <w:rFonts w:ascii="Times New Roman" w:hAnsi="Times New Roman"/>
          <w:sz w:val="28"/>
          <w:szCs w:val="28"/>
        </w:rPr>
        <w:t>.</w:t>
      </w:r>
    </w:p>
    <w:p w:rsidR="00D361F4" w:rsidRPr="00D361F4" w:rsidRDefault="00D361F4" w:rsidP="00D36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4B62">
        <w:rPr>
          <w:rFonts w:ascii="Times New Roman" w:hAnsi="Times New Roman"/>
          <w:sz w:val="28"/>
          <w:szCs w:val="28"/>
        </w:rPr>
        <w:t xml:space="preserve">Решением Совета депутатов Михейковского сельского поселения Ярцевского района Смоленской области от </w:t>
      </w:r>
      <w:r>
        <w:rPr>
          <w:rFonts w:ascii="Times New Roman" w:hAnsi="Times New Roman"/>
          <w:sz w:val="28"/>
          <w:szCs w:val="28"/>
        </w:rPr>
        <w:t>26</w:t>
      </w:r>
      <w:r w:rsidRPr="00114B62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22</w:t>
      </w:r>
      <w:r w:rsidRPr="00114B6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26</w:t>
      </w:r>
      <w:r w:rsidRPr="00114B62">
        <w:rPr>
          <w:rFonts w:ascii="Times New Roman" w:hAnsi="Times New Roman"/>
          <w:sz w:val="28"/>
          <w:szCs w:val="28"/>
        </w:rPr>
        <w:t xml:space="preserve"> «О бюджете Михейковского сельского поселения Ярцевского района Смоленской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114B62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114B6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114B62">
        <w:rPr>
          <w:rFonts w:ascii="Times New Roman" w:hAnsi="Times New Roman"/>
          <w:sz w:val="28"/>
          <w:szCs w:val="28"/>
        </w:rPr>
        <w:t xml:space="preserve"> годов» утверждены основные характеристики бюджета муниципального образования Михейковского сельского поселения Ярцевского района Смоленской области общий объем доходов и расходов в равнозначной сумме </w:t>
      </w:r>
      <w:r w:rsidRPr="00D361F4">
        <w:rPr>
          <w:rFonts w:ascii="Times New Roman" w:hAnsi="Times New Roman"/>
          <w:sz w:val="28"/>
          <w:szCs w:val="28"/>
        </w:rPr>
        <w:t>7 914 521,00 рублей.</w:t>
      </w:r>
      <w:proofErr w:type="gramEnd"/>
    </w:p>
    <w:p w:rsidR="00D361F4" w:rsidRPr="00D361F4" w:rsidRDefault="00D361F4" w:rsidP="00D36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61F4">
        <w:rPr>
          <w:rFonts w:ascii="Times New Roman" w:hAnsi="Times New Roman"/>
          <w:sz w:val="28"/>
          <w:szCs w:val="28"/>
        </w:rPr>
        <w:t xml:space="preserve">В ходе исполнения бюджета за 1 квартал 2023 года в первоначально утвержденное решение Совета депутатов от 26.12.2022 №26 «О бюджете Михейковского сельского поселения Ярцевского района Смоленской области на 2023 год и плановый период 2024-2025 годов» вносились изменения, в результате которых плановые показатели по доходам утверждены в сумме 8 414 521,00 рублей, по расходам утверждены в сумме 8 674 018,25 рублей.   </w:t>
      </w:r>
      <w:proofErr w:type="gramEnd"/>
    </w:p>
    <w:p w:rsidR="00D361F4" w:rsidRPr="00D361F4" w:rsidRDefault="00D361F4" w:rsidP="00D36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1F4">
        <w:rPr>
          <w:rFonts w:ascii="Times New Roman" w:hAnsi="Times New Roman"/>
          <w:sz w:val="28"/>
          <w:szCs w:val="28"/>
        </w:rPr>
        <w:t>Дефицит бюджета утвержден в сумме 259 497,25 рублей.</w:t>
      </w:r>
    </w:p>
    <w:p w:rsidR="00D361F4" w:rsidRPr="00114B62" w:rsidRDefault="00D361F4" w:rsidP="00D361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4B62">
        <w:rPr>
          <w:rFonts w:ascii="Times New Roman" w:hAnsi="Times New Roman"/>
          <w:sz w:val="28"/>
          <w:szCs w:val="28"/>
        </w:rPr>
        <w:t>Характеристика основных итогов исполнения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114B62">
        <w:rPr>
          <w:rFonts w:ascii="Times New Roman" w:hAnsi="Times New Roman"/>
          <w:sz w:val="28"/>
          <w:szCs w:val="28"/>
        </w:rPr>
        <w:t xml:space="preserve"> года представлена в таблице </w:t>
      </w:r>
    </w:p>
    <w:tbl>
      <w:tblPr>
        <w:tblStyle w:val="a4"/>
        <w:tblW w:w="9465" w:type="dxa"/>
        <w:tblLayout w:type="fixed"/>
        <w:tblLook w:val="04A0"/>
      </w:tblPr>
      <w:tblGrid>
        <w:gridCol w:w="2802"/>
        <w:gridCol w:w="2409"/>
        <w:gridCol w:w="2127"/>
        <w:gridCol w:w="2127"/>
      </w:tblGrid>
      <w:tr w:rsidR="00D361F4" w:rsidRPr="00D361F4" w:rsidTr="009574EB">
        <w:trPr>
          <w:trHeight w:val="57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План</w:t>
            </w:r>
          </w:p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 на  2023 год</w:t>
            </w:r>
          </w:p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(руб.)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Исполнено </w:t>
            </w:r>
          </w:p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за 1 квартал </w:t>
            </w:r>
          </w:p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2023 года</w:t>
            </w:r>
          </w:p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(руб.)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Исполнение годового плана</w:t>
            </w:r>
          </w:p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 (%)</w:t>
            </w:r>
          </w:p>
        </w:tc>
      </w:tr>
      <w:tr w:rsidR="00D361F4" w:rsidRPr="00D361F4" w:rsidTr="009574EB">
        <w:trPr>
          <w:trHeight w:val="273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F4" w:rsidRPr="00D361F4" w:rsidRDefault="00D361F4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D361F4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F4">
              <w:rPr>
                <w:rFonts w:ascii="Times New Roman" w:hAnsi="Times New Roman"/>
                <w:sz w:val="24"/>
                <w:szCs w:val="24"/>
              </w:rPr>
              <w:t>8 414 521,00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F4">
              <w:rPr>
                <w:rFonts w:ascii="Times New Roman" w:hAnsi="Times New Roman"/>
                <w:sz w:val="24"/>
                <w:szCs w:val="24"/>
              </w:rPr>
              <w:t>2 106 670,62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F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D361F4" w:rsidRPr="00D361F4" w:rsidTr="009574EB">
        <w:trPr>
          <w:trHeight w:val="25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F4" w:rsidRPr="00D361F4" w:rsidRDefault="00D361F4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D361F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F4">
              <w:rPr>
                <w:rFonts w:ascii="Times New Roman" w:hAnsi="Times New Roman"/>
                <w:sz w:val="24"/>
                <w:szCs w:val="24"/>
              </w:rPr>
              <w:t>8 674 018,25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F4">
              <w:rPr>
                <w:rFonts w:ascii="Times New Roman" w:hAnsi="Times New Roman"/>
                <w:sz w:val="24"/>
                <w:szCs w:val="24"/>
              </w:rPr>
              <w:t>1 777 688,03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F4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D361F4" w:rsidRPr="00D361F4" w:rsidTr="009574EB">
        <w:trPr>
          <w:trHeight w:val="25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D361F4">
              <w:rPr>
                <w:rFonts w:ascii="Times New Roman" w:hAnsi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F4">
              <w:rPr>
                <w:rFonts w:ascii="Times New Roman" w:hAnsi="Times New Roman"/>
                <w:sz w:val="24"/>
                <w:szCs w:val="24"/>
              </w:rPr>
              <w:t>-259 497,25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F4">
              <w:rPr>
                <w:rFonts w:ascii="Times New Roman" w:hAnsi="Times New Roman"/>
                <w:sz w:val="24"/>
                <w:szCs w:val="24"/>
              </w:rPr>
              <w:t>+328 982,59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1F4" w:rsidRPr="00D361F4" w:rsidRDefault="00D361F4" w:rsidP="00D36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361F4" w:rsidRPr="00D361F4" w:rsidRDefault="00D361F4" w:rsidP="00D36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1F4">
        <w:rPr>
          <w:rFonts w:ascii="Times New Roman" w:hAnsi="Times New Roman"/>
          <w:sz w:val="28"/>
          <w:szCs w:val="28"/>
        </w:rPr>
        <w:t>Доходы бюджета за 1 квартал 2023 года составили 2 106 670,62 рублей,  что составляет 25,0% от объема  прогнозируемых доходов бюджета на 2023 год.  Расходы произведены в сумме 1 777 688,03 рублей или 20,5% годового плана. В результате исполнения сложился профицит в сумме 328 982,59 рублей.</w:t>
      </w:r>
    </w:p>
    <w:p w:rsidR="00D361F4" w:rsidRPr="00D361F4" w:rsidRDefault="00D361F4" w:rsidP="00D36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1F4">
        <w:rPr>
          <w:rFonts w:ascii="Times New Roman" w:hAnsi="Times New Roman"/>
          <w:sz w:val="28"/>
          <w:szCs w:val="28"/>
        </w:rPr>
        <w:t>Согласно представленному отчету, общая сумма доходов, поступивших в бюджет муниципального образования Михейковского сельского поселения Ярцевского района Смоленской области за 1 квартал 2023 года, составила 2 106 670,62 рублей или 25,0% от утвержденных бюджетных назначений на 2023 год.</w:t>
      </w:r>
    </w:p>
    <w:p w:rsidR="00D361F4" w:rsidRPr="00114B62" w:rsidRDefault="00D361F4" w:rsidP="00D36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FD9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</w:t>
      </w:r>
      <w:r>
        <w:rPr>
          <w:rFonts w:ascii="Times New Roman" w:hAnsi="Times New Roman"/>
          <w:sz w:val="28"/>
          <w:szCs w:val="28"/>
        </w:rPr>
        <w:t>18,9</w:t>
      </w:r>
      <w:r w:rsidRPr="00014FD9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397 956,55</w:t>
      </w:r>
      <w:r w:rsidRPr="00014FD9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16,9</w:t>
      </w:r>
      <w:r w:rsidRPr="00014FD9">
        <w:rPr>
          <w:rFonts w:ascii="Times New Roman" w:hAnsi="Times New Roman"/>
          <w:sz w:val="28"/>
          <w:szCs w:val="28"/>
        </w:rPr>
        <w:t xml:space="preserve">% годового плана), безвозмездных поступлений </w:t>
      </w:r>
      <w:r>
        <w:rPr>
          <w:rFonts w:ascii="Times New Roman" w:hAnsi="Times New Roman"/>
          <w:sz w:val="28"/>
          <w:szCs w:val="28"/>
        </w:rPr>
        <w:t>81,1</w:t>
      </w:r>
      <w:r w:rsidRPr="00014FD9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1 708 714,07</w:t>
      </w:r>
      <w:r w:rsidRPr="00014FD9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28,2</w:t>
      </w:r>
      <w:r w:rsidRPr="00014FD9">
        <w:rPr>
          <w:rFonts w:ascii="Times New Roman" w:hAnsi="Times New Roman"/>
          <w:sz w:val="28"/>
          <w:szCs w:val="28"/>
        </w:rPr>
        <w:t>%).</w:t>
      </w:r>
    </w:p>
    <w:p w:rsidR="00D361F4" w:rsidRDefault="00D361F4" w:rsidP="00D361F4">
      <w:pPr>
        <w:pStyle w:val="2"/>
        <w:ind w:firstLine="567"/>
        <w:jc w:val="right"/>
        <w:rPr>
          <w:i/>
          <w:szCs w:val="28"/>
          <w:u w:val="single"/>
        </w:rPr>
      </w:pPr>
    </w:p>
    <w:p w:rsidR="00D361F4" w:rsidRPr="00114B62" w:rsidRDefault="00D361F4" w:rsidP="00D361F4">
      <w:pPr>
        <w:pStyle w:val="2"/>
        <w:ind w:firstLine="567"/>
        <w:jc w:val="right"/>
        <w:rPr>
          <w:szCs w:val="28"/>
        </w:rPr>
      </w:pPr>
      <w:r w:rsidRPr="00114B62">
        <w:rPr>
          <w:i/>
          <w:szCs w:val="28"/>
          <w:u w:val="single"/>
        </w:rPr>
        <w:lastRenderedPageBreak/>
        <w:t>Анализ исполнения доходной части бюджета отражен в таблице</w:t>
      </w:r>
      <w:r w:rsidRPr="00114B62">
        <w:rPr>
          <w:szCs w:val="28"/>
        </w:rPr>
        <w:t>.</w:t>
      </w:r>
    </w:p>
    <w:tbl>
      <w:tblPr>
        <w:tblStyle w:val="a4"/>
        <w:tblW w:w="9747" w:type="dxa"/>
        <w:tblLayout w:type="fixed"/>
        <w:tblLook w:val="04A0"/>
      </w:tblPr>
      <w:tblGrid>
        <w:gridCol w:w="4361"/>
        <w:gridCol w:w="1417"/>
        <w:gridCol w:w="1418"/>
        <w:gridCol w:w="1417"/>
        <w:gridCol w:w="1134"/>
      </w:tblGrid>
      <w:tr w:rsidR="00D361F4" w:rsidRPr="00D361F4" w:rsidTr="009574EB">
        <w:trPr>
          <w:trHeight w:val="57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361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Исполнено </w:t>
            </w:r>
          </w:p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за </w:t>
            </w:r>
          </w:p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1 квартал </w:t>
            </w:r>
          </w:p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2022 года</w:t>
            </w:r>
          </w:p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Утвержденные </w:t>
            </w:r>
          </w:p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доходы</w:t>
            </w:r>
          </w:p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 на 2023 год</w:t>
            </w:r>
          </w:p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Исполнено </w:t>
            </w:r>
          </w:p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за </w:t>
            </w:r>
          </w:p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1 квартал </w:t>
            </w:r>
          </w:p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2023 года</w:t>
            </w:r>
          </w:p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Исполнение</w:t>
            </w:r>
          </w:p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годового </w:t>
            </w:r>
          </w:p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плана</w:t>
            </w:r>
          </w:p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 (%)</w:t>
            </w:r>
          </w:p>
        </w:tc>
      </w:tr>
      <w:tr w:rsidR="00D361F4" w:rsidRPr="00D361F4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Налоговые и неналоговые доходы 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428 340,96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2 357 300,00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397 956,55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16,9</w:t>
            </w:r>
          </w:p>
        </w:tc>
      </w:tr>
      <w:tr w:rsidR="00D361F4" w:rsidRPr="00D361F4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rPr>
                <w:rFonts w:ascii="Times New Roman" w:hAnsi="Times New Roman"/>
                <w:i/>
              </w:rPr>
            </w:pPr>
            <w:r w:rsidRPr="00D361F4">
              <w:rPr>
                <w:rFonts w:ascii="Times New Roman" w:hAnsi="Times New Roman"/>
                <w:i/>
              </w:rPr>
              <w:t>Налоговые доходы 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D361F4">
              <w:rPr>
                <w:rFonts w:ascii="Times New Roman" w:hAnsi="Times New Roman"/>
                <w:i/>
              </w:rPr>
              <w:t>374 094,03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  <w:i/>
              </w:rPr>
            </w:pPr>
            <w:r w:rsidRPr="00D361F4">
              <w:rPr>
                <w:rFonts w:ascii="Times New Roman" w:hAnsi="Times New Roman"/>
                <w:i/>
              </w:rPr>
              <w:t>2 304 000,00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D361F4">
              <w:rPr>
                <w:rFonts w:ascii="Times New Roman" w:hAnsi="Times New Roman"/>
                <w:i/>
              </w:rPr>
              <w:t>388 586,40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D361F4">
              <w:rPr>
                <w:rFonts w:ascii="Times New Roman" w:hAnsi="Times New Roman"/>
                <w:i/>
              </w:rPr>
              <w:t>16,9</w:t>
            </w:r>
          </w:p>
        </w:tc>
      </w:tr>
      <w:tr w:rsidR="00D361F4" w:rsidRPr="00D361F4" w:rsidTr="009574EB">
        <w:trPr>
          <w:trHeight w:val="51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-налоги на прибыль, доходы (налог на доходы физических лиц)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112 244,12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755 900,00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112 828,26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14,9</w:t>
            </w:r>
          </w:p>
        </w:tc>
      </w:tr>
      <w:tr w:rsidR="00D361F4" w:rsidRPr="00D361F4" w:rsidTr="009574EB">
        <w:trPr>
          <w:trHeight w:val="16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219 836,92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</w:p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898 200,00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241 462,51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26,9</w:t>
            </w:r>
          </w:p>
        </w:tc>
      </w:tr>
      <w:tr w:rsidR="00D361F4" w:rsidRPr="00D361F4" w:rsidTr="009574EB">
        <w:trPr>
          <w:trHeight w:val="26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10 706,53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176 700,00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8 666,68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4,9</w:t>
            </w:r>
          </w:p>
        </w:tc>
      </w:tr>
      <w:tr w:rsidR="00D361F4" w:rsidRPr="00D361F4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 земельный налог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31 306,46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473 200,00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25 628,95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5,4</w:t>
            </w:r>
          </w:p>
        </w:tc>
      </w:tr>
      <w:tr w:rsidR="00D361F4" w:rsidRPr="00D361F4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rPr>
                <w:rFonts w:ascii="Times New Roman" w:hAnsi="Times New Roman"/>
                <w:i/>
              </w:rPr>
            </w:pPr>
            <w:r w:rsidRPr="00D361F4">
              <w:rPr>
                <w:rFonts w:ascii="Times New Roman" w:hAnsi="Times New Roman"/>
                <w:i/>
              </w:rPr>
              <w:t>Неналоговые  доходы 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D361F4">
              <w:rPr>
                <w:rFonts w:ascii="Times New Roman" w:hAnsi="Times New Roman"/>
                <w:i/>
              </w:rPr>
              <w:t>54 246,93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D361F4">
              <w:rPr>
                <w:rFonts w:ascii="Times New Roman" w:hAnsi="Times New Roman"/>
                <w:i/>
              </w:rPr>
              <w:t>53 300,00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D361F4">
              <w:rPr>
                <w:rFonts w:ascii="Times New Roman" w:hAnsi="Times New Roman"/>
                <w:i/>
              </w:rPr>
              <w:t>9 370,15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D361F4">
              <w:rPr>
                <w:rFonts w:ascii="Times New Roman" w:hAnsi="Times New Roman"/>
                <w:i/>
              </w:rPr>
              <w:t>17,6</w:t>
            </w:r>
          </w:p>
        </w:tc>
      </w:tr>
      <w:tr w:rsidR="00D361F4" w:rsidRPr="00D361F4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-доходы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4 246,93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53 300,00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4 246,93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8,0</w:t>
            </w:r>
          </w:p>
        </w:tc>
      </w:tr>
      <w:tr w:rsidR="00D361F4" w:rsidRPr="00D361F4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5 123,22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</w:tr>
      <w:tr w:rsidR="00D361F4" w:rsidRPr="00D361F4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</w:tr>
      <w:tr w:rsidR="00D361F4" w:rsidRPr="00D361F4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Безвозмездные поступления 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1 216 695,96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6 057 221,00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1 708 714,07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28,2</w:t>
            </w:r>
          </w:p>
        </w:tc>
      </w:tr>
      <w:tr w:rsidR="00D361F4" w:rsidRPr="00D361F4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-дотации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1 224 174,99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5 137 900,00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1 284 474,99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25,0</w:t>
            </w:r>
          </w:p>
        </w:tc>
      </w:tr>
      <w:tr w:rsidR="00D361F4" w:rsidRPr="00D361F4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282 821,00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282 821,00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100,0</w:t>
            </w:r>
          </w:p>
        </w:tc>
      </w:tr>
      <w:tr w:rsidR="00D361F4" w:rsidRPr="00D361F4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-субвенции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15 053,07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136 500,00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16 457,08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12,1</w:t>
            </w:r>
          </w:p>
        </w:tc>
      </w:tr>
      <w:tr w:rsidR="00D361F4" w:rsidRPr="00D361F4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D361F4">
              <w:rPr>
                <w:rFonts w:ascii="Times New Roman" w:hAnsi="Times New Roman"/>
                <w:sz w:val="24"/>
                <w:szCs w:val="24"/>
              </w:rPr>
              <w:t>-прочие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-22 532,10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124 961,00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25,0</w:t>
            </w:r>
          </w:p>
        </w:tc>
      </w:tr>
      <w:tr w:rsidR="00D361F4" w:rsidRPr="00D361F4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1 645 036,92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8 414 521,00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2 106 670,62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F4" w:rsidRPr="00D361F4" w:rsidRDefault="00D361F4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25,0</w:t>
            </w:r>
          </w:p>
        </w:tc>
      </w:tr>
    </w:tbl>
    <w:p w:rsidR="00D361F4" w:rsidRPr="00CF3C70" w:rsidRDefault="00D361F4" w:rsidP="00D361F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361F4" w:rsidRPr="00114B62" w:rsidRDefault="00D361F4" w:rsidP="00D36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1F4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Михейковского сельского поселения по состоянию на 01.04.2023 года расходы исполнены в объеме 1 777 688,03 рублей или 20,5%</w:t>
      </w:r>
      <w:r w:rsidRPr="00114B62">
        <w:rPr>
          <w:rFonts w:ascii="Times New Roman" w:hAnsi="Times New Roman"/>
          <w:sz w:val="28"/>
          <w:szCs w:val="28"/>
        </w:rPr>
        <w:t xml:space="preserve"> к утвержденным годовым назначениям.</w:t>
      </w:r>
    </w:p>
    <w:p w:rsidR="00D361F4" w:rsidRPr="00114B62" w:rsidRDefault="00D361F4" w:rsidP="00D36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B62">
        <w:rPr>
          <w:rFonts w:ascii="Times New Roman" w:hAnsi="Times New Roman"/>
          <w:sz w:val="28"/>
          <w:szCs w:val="28"/>
        </w:rPr>
        <w:t>В 1 квартале 202</w:t>
      </w:r>
      <w:r>
        <w:rPr>
          <w:rFonts w:ascii="Times New Roman" w:hAnsi="Times New Roman"/>
          <w:sz w:val="28"/>
          <w:szCs w:val="28"/>
        </w:rPr>
        <w:t>3</w:t>
      </w:r>
      <w:r w:rsidRPr="00114B62">
        <w:rPr>
          <w:rFonts w:ascii="Times New Roman" w:hAnsi="Times New Roman"/>
          <w:sz w:val="28"/>
          <w:szCs w:val="28"/>
        </w:rPr>
        <w:t xml:space="preserve"> года отмечается низкий процент освоения бюджетных средств, что характерно для 1 квартала финансового года.</w:t>
      </w:r>
    </w:p>
    <w:p w:rsidR="00D361F4" w:rsidRDefault="00D361F4" w:rsidP="00D361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4B62">
        <w:rPr>
          <w:rFonts w:ascii="Times New Roman" w:hAnsi="Times New Roman"/>
          <w:sz w:val="28"/>
          <w:szCs w:val="28"/>
        </w:rPr>
        <w:t>По сравнению с аналогичным периодом прошлого года расходы бюджета у</w:t>
      </w:r>
      <w:r>
        <w:rPr>
          <w:rFonts w:ascii="Times New Roman" w:hAnsi="Times New Roman"/>
          <w:sz w:val="28"/>
          <w:szCs w:val="28"/>
        </w:rPr>
        <w:t>величились</w:t>
      </w:r>
      <w:r w:rsidRPr="00114B6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486 192,75</w:t>
      </w:r>
      <w:r w:rsidRPr="00114B62">
        <w:rPr>
          <w:rFonts w:ascii="Times New Roman" w:hAnsi="Times New Roman"/>
          <w:sz w:val="28"/>
          <w:szCs w:val="28"/>
        </w:rPr>
        <w:t xml:space="preserve"> рублей.</w:t>
      </w:r>
      <w:r w:rsidRPr="00114B62">
        <w:rPr>
          <w:rFonts w:ascii="Times New Roman" w:hAnsi="Times New Roman"/>
          <w:b/>
          <w:sz w:val="28"/>
          <w:szCs w:val="28"/>
        </w:rPr>
        <w:t xml:space="preserve"> </w:t>
      </w:r>
    </w:p>
    <w:p w:rsidR="00D361F4" w:rsidRDefault="00D361F4" w:rsidP="00D361F4">
      <w:pPr>
        <w:pStyle w:val="2"/>
        <w:rPr>
          <w:i/>
          <w:szCs w:val="28"/>
          <w:u w:val="single"/>
        </w:rPr>
      </w:pPr>
    </w:p>
    <w:p w:rsidR="00D361F4" w:rsidRDefault="00D361F4" w:rsidP="00D361F4">
      <w:pPr>
        <w:pStyle w:val="2"/>
        <w:rPr>
          <w:i/>
          <w:szCs w:val="28"/>
          <w:u w:val="single"/>
        </w:rPr>
      </w:pPr>
    </w:p>
    <w:p w:rsidR="00D361F4" w:rsidRDefault="00D361F4" w:rsidP="00D361F4">
      <w:pPr>
        <w:pStyle w:val="2"/>
        <w:rPr>
          <w:i/>
          <w:szCs w:val="28"/>
          <w:u w:val="single"/>
        </w:rPr>
      </w:pPr>
    </w:p>
    <w:p w:rsidR="00D361F4" w:rsidRPr="00114B62" w:rsidRDefault="00D361F4" w:rsidP="00D361F4">
      <w:pPr>
        <w:pStyle w:val="2"/>
        <w:ind w:firstLine="567"/>
        <w:jc w:val="right"/>
        <w:rPr>
          <w:szCs w:val="28"/>
        </w:rPr>
      </w:pPr>
      <w:r w:rsidRPr="00114B62">
        <w:rPr>
          <w:i/>
          <w:szCs w:val="28"/>
          <w:u w:val="single"/>
        </w:rPr>
        <w:lastRenderedPageBreak/>
        <w:t>Анализ исполнения расходной части бюджета отражен в таблице</w:t>
      </w:r>
      <w:r w:rsidRPr="00114B62">
        <w:rPr>
          <w:szCs w:val="28"/>
        </w:rPr>
        <w:t>.</w:t>
      </w:r>
    </w:p>
    <w:p w:rsidR="00D361F4" w:rsidRPr="005F11FD" w:rsidRDefault="00D361F4" w:rsidP="00D361F4">
      <w:pPr>
        <w:pStyle w:val="2"/>
        <w:ind w:firstLine="567"/>
        <w:jc w:val="right"/>
        <w:rPr>
          <w:szCs w:val="28"/>
          <w:highlight w:val="yellow"/>
        </w:rPr>
      </w:pPr>
    </w:p>
    <w:p w:rsidR="00D361F4" w:rsidRPr="00114B62" w:rsidRDefault="00D361F4" w:rsidP="00D361F4">
      <w:pPr>
        <w:pStyle w:val="2"/>
        <w:ind w:firstLine="567"/>
        <w:jc w:val="right"/>
        <w:rPr>
          <w:sz w:val="24"/>
        </w:rPr>
      </w:pPr>
      <w:r w:rsidRPr="00114B62">
        <w:rPr>
          <w:i/>
          <w:sz w:val="24"/>
        </w:rPr>
        <w:t>таблица №</w:t>
      </w:r>
      <w:r>
        <w:rPr>
          <w:i/>
          <w:sz w:val="24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1417"/>
        <w:gridCol w:w="1418"/>
        <w:gridCol w:w="1275"/>
      </w:tblGrid>
      <w:tr w:rsidR="00D361F4" w:rsidRPr="00D361F4" w:rsidTr="009574EB">
        <w:trPr>
          <w:trHeight w:val="1109"/>
        </w:trPr>
        <w:tc>
          <w:tcPr>
            <w:tcW w:w="4219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Виды расходов</w:t>
            </w:r>
          </w:p>
        </w:tc>
        <w:tc>
          <w:tcPr>
            <w:tcW w:w="1418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Исполнено </w:t>
            </w:r>
          </w:p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за </w:t>
            </w:r>
          </w:p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1 квартал </w:t>
            </w:r>
          </w:p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2022 года </w:t>
            </w:r>
          </w:p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Утвержденные </w:t>
            </w:r>
          </w:p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расходы</w:t>
            </w:r>
          </w:p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на 2023 год</w:t>
            </w:r>
          </w:p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Исполнено </w:t>
            </w:r>
          </w:p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за </w:t>
            </w:r>
          </w:p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1 квартал </w:t>
            </w:r>
          </w:p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2023 года </w:t>
            </w:r>
          </w:p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(руб.)</w:t>
            </w:r>
          </w:p>
        </w:tc>
        <w:tc>
          <w:tcPr>
            <w:tcW w:w="1275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Исполнение  </w:t>
            </w:r>
          </w:p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годового </w:t>
            </w:r>
          </w:p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плана</w:t>
            </w:r>
          </w:p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(%)</w:t>
            </w:r>
          </w:p>
        </w:tc>
      </w:tr>
      <w:tr w:rsidR="00D361F4" w:rsidRPr="00D361F4" w:rsidTr="009574EB">
        <w:trPr>
          <w:trHeight w:val="219"/>
        </w:trPr>
        <w:tc>
          <w:tcPr>
            <w:tcW w:w="4219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 Общегосударственные вопросы:</w:t>
            </w:r>
          </w:p>
        </w:tc>
        <w:tc>
          <w:tcPr>
            <w:tcW w:w="1418" w:type="dxa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811 394,63</w:t>
            </w:r>
          </w:p>
        </w:tc>
        <w:tc>
          <w:tcPr>
            <w:tcW w:w="1417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5 449 938,39</w:t>
            </w:r>
          </w:p>
        </w:tc>
        <w:tc>
          <w:tcPr>
            <w:tcW w:w="1418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947 108,21</w:t>
            </w:r>
          </w:p>
        </w:tc>
        <w:tc>
          <w:tcPr>
            <w:tcW w:w="1275" w:type="dxa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17,4</w:t>
            </w:r>
          </w:p>
        </w:tc>
      </w:tr>
      <w:tr w:rsidR="00D361F4" w:rsidRPr="00D361F4" w:rsidTr="009574EB">
        <w:trPr>
          <w:trHeight w:val="855"/>
        </w:trPr>
        <w:tc>
          <w:tcPr>
            <w:tcW w:w="4219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92 941,20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636 175,05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7 072,90</w:t>
            </w:r>
          </w:p>
        </w:tc>
        <w:tc>
          <w:tcPr>
            <w:tcW w:w="1275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1,1</w:t>
            </w:r>
          </w:p>
        </w:tc>
      </w:tr>
      <w:tr w:rsidR="00D361F4" w:rsidRPr="00D361F4" w:rsidTr="009574EB">
        <w:trPr>
          <w:trHeight w:val="303"/>
        </w:trPr>
        <w:tc>
          <w:tcPr>
            <w:tcW w:w="4219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709 453,43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4 743 908,98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931 035,31</w:t>
            </w:r>
          </w:p>
        </w:tc>
        <w:tc>
          <w:tcPr>
            <w:tcW w:w="1275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19,6</w:t>
            </w:r>
          </w:p>
        </w:tc>
      </w:tr>
      <w:tr w:rsidR="00D361F4" w:rsidRPr="00D361F4" w:rsidTr="009574EB">
        <w:trPr>
          <w:trHeight w:val="415"/>
        </w:trPr>
        <w:tc>
          <w:tcPr>
            <w:tcW w:w="4219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24 854,36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</w:tr>
      <w:tr w:rsidR="00D361F4" w:rsidRPr="00D361F4" w:rsidTr="009574EB">
        <w:trPr>
          <w:trHeight w:val="252"/>
        </w:trPr>
        <w:tc>
          <w:tcPr>
            <w:tcW w:w="4219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8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30 000,00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</w:tr>
      <w:tr w:rsidR="00D361F4" w:rsidRPr="00D361F4" w:rsidTr="009574EB">
        <w:trPr>
          <w:trHeight w:val="252"/>
        </w:trPr>
        <w:tc>
          <w:tcPr>
            <w:tcW w:w="4219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9 000,00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15 000,00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9 000,00</w:t>
            </w:r>
          </w:p>
        </w:tc>
        <w:tc>
          <w:tcPr>
            <w:tcW w:w="1275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60,0</w:t>
            </w:r>
          </w:p>
        </w:tc>
      </w:tr>
      <w:tr w:rsidR="00D361F4" w:rsidRPr="00D361F4" w:rsidTr="009574EB">
        <w:trPr>
          <w:trHeight w:val="252"/>
        </w:trPr>
        <w:tc>
          <w:tcPr>
            <w:tcW w:w="4219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418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15 053,07</w:t>
            </w:r>
          </w:p>
        </w:tc>
        <w:tc>
          <w:tcPr>
            <w:tcW w:w="1417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136 500,00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16 457,08</w:t>
            </w:r>
          </w:p>
        </w:tc>
        <w:tc>
          <w:tcPr>
            <w:tcW w:w="1275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12,1</w:t>
            </w:r>
          </w:p>
        </w:tc>
      </w:tr>
      <w:tr w:rsidR="00D361F4" w:rsidRPr="00D361F4" w:rsidTr="009574EB">
        <w:trPr>
          <w:trHeight w:val="361"/>
        </w:trPr>
        <w:tc>
          <w:tcPr>
            <w:tcW w:w="4219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15 053,07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136 500,00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16 457,08</w:t>
            </w:r>
          </w:p>
        </w:tc>
        <w:tc>
          <w:tcPr>
            <w:tcW w:w="1275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12,1</w:t>
            </w:r>
          </w:p>
        </w:tc>
      </w:tr>
      <w:tr w:rsidR="00D361F4" w:rsidRPr="00D361F4" w:rsidTr="009574EB">
        <w:trPr>
          <w:trHeight w:val="361"/>
        </w:trPr>
        <w:tc>
          <w:tcPr>
            <w:tcW w:w="4219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5 000,00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</w:tr>
      <w:tr w:rsidR="00D361F4" w:rsidRPr="00D361F4" w:rsidTr="009574EB">
        <w:trPr>
          <w:trHeight w:val="361"/>
        </w:trPr>
        <w:tc>
          <w:tcPr>
            <w:tcW w:w="4219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5 000,00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</w:tr>
      <w:tr w:rsidR="00D361F4" w:rsidRPr="00D361F4" w:rsidTr="009574EB">
        <w:trPr>
          <w:trHeight w:val="184"/>
        </w:trPr>
        <w:tc>
          <w:tcPr>
            <w:tcW w:w="4219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Национальная экономика:</w:t>
            </w:r>
          </w:p>
        </w:tc>
        <w:tc>
          <w:tcPr>
            <w:tcW w:w="1418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243 483,75</w:t>
            </w:r>
          </w:p>
        </w:tc>
        <w:tc>
          <w:tcPr>
            <w:tcW w:w="1417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1 040 439,59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99 964,00</w:t>
            </w:r>
          </w:p>
        </w:tc>
        <w:tc>
          <w:tcPr>
            <w:tcW w:w="1275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9,6</w:t>
            </w:r>
          </w:p>
        </w:tc>
      </w:tr>
      <w:tr w:rsidR="00D361F4" w:rsidRPr="00D361F4" w:rsidTr="009574EB">
        <w:trPr>
          <w:trHeight w:val="145"/>
        </w:trPr>
        <w:tc>
          <w:tcPr>
            <w:tcW w:w="4219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418" w:type="dxa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243 483,75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1 033 439,59</w:t>
            </w:r>
          </w:p>
        </w:tc>
        <w:tc>
          <w:tcPr>
            <w:tcW w:w="1418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99 964,00</w:t>
            </w:r>
          </w:p>
        </w:tc>
        <w:tc>
          <w:tcPr>
            <w:tcW w:w="1275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9,7</w:t>
            </w:r>
          </w:p>
        </w:tc>
      </w:tr>
      <w:tr w:rsidR="00D361F4" w:rsidRPr="00D361F4" w:rsidTr="009574EB">
        <w:trPr>
          <w:trHeight w:val="145"/>
        </w:trPr>
        <w:tc>
          <w:tcPr>
            <w:tcW w:w="4219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-другие вопросы в области национальной экономики </w:t>
            </w:r>
          </w:p>
        </w:tc>
        <w:tc>
          <w:tcPr>
            <w:tcW w:w="1418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7 000,00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</w:tr>
      <w:tr w:rsidR="00D361F4" w:rsidRPr="00D361F4" w:rsidTr="009574EB">
        <w:trPr>
          <w:trHeight w:val="178"/>
        </w:trPr>
        <w:tc>
          <w:tcPr>
            <w:tcW w:w="4219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418" w:type="dxa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186 783,21</w:t>
            </w:r>
          </w:p>
        </w:tc>
        <w:tc>
          <w:tcPr>
            <w:tcW w:w="1417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1 865 944,59</w:t>
            </w:r>
          </w:p>
        </w:tc>
        <w:tc>
          <w:tcPr>
            <w:tcW w:w="1418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686 459,46</w:t>
            </w:r>
          </w:p>
        </w:tc>
        <w:tc>
          <w:tcPr>
            <w:tcW w:w="1275" w:type="dxa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36,8</w:t>
            </w:r>
          </w:p>
        </w:tc>
      </w:tr>
      <w:tr w:rsidR="00D361F4" w:rsidRPr="00D361F4" w:rsidTr="009574EB">
        <w:trPr>
          <w:trHeight w:val="275"/>
        </w:trPr>
        <w:tc>
          <w:tcPr>
            <w:tcW w:w="4219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 жилищное хозяйство</w:t>
            </w:r>
          </w:p>
        </w:tc>
        <w:tc>
          <w:tcPr>
            <w:tcW w:w="1418" w:type="dxa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10 488,99</w:t>
            </w:r>
          </w:p>
        </w:tc>
        <w:tc>
          <w:tcPr>
            <w:tcW w:w="1417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68 209,68</w:t>
            </w:r>
          </w:p>
        </w:tc>
        <w:tc>
          <w:tcPr>
            <w:tcW w:w="1418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7 247,57</w:t>
            </w:r>
          </w:p>
        </w:tc>
        <w:tc>
          <w:tcPr>
            <w:tcW w:w="1275" w:type="dxa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10,6</w:t>
            </w:r>
          </w:p>
        </w:tc>
      </w:tr>
      <w:tr w:rsidR="00D361F4" w:rsidRPr="00D361F4" w:rsidTr="009574EB">
        <w:trPr>
          <w:trHeight w:val="142"/>
        </w:trPr>
        <w:tc>
          <w:tcPr>
            <w:tcW w:w="4219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418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770,00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903 358,91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82 221,96</w:t>
            </w:r>
          </w:p>
        </w:tc>
        <w:tc>
          <w:tcPr>
            <w:tcW w:w="1275" w:type="dxa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9,1</w:t>
            </w:r>
          </w:p>
        </w:tc>
      </w:tr>
      <w:tr w:rsidR="00D361F4" w:rsidRPr="00D361F4" w:rsidTr="009574EB">
        <w:trPr>
          <w:trHeight w:val="142"/>
        </w:trPr>
        <w:tc>
          <w:tcPr>
            <w:tcW w:w="4219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418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175 524,22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894 376,00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596 989,93</w:t>
            </w:r>
          </w:p>
        </w:tc>
        <w:tc>
          <w:tcPr>
            <w:tcW w:w="1275" w:type="dxa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66,7</w:t>
            </w:r>
          </w:p>
        </w:tc>
      </w:tr>
      <w:tr w:rsidR="00D361F4" w:rsidRPr="00D361F4" w:rsidTr="009574EB">
        <w:trPr>
          <w:trHeight w:val="142"/>
        </w:trPr>
        <w:tc>
          <w:tcPr>
            <w:tcW w:w="4219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418" w:type="dxa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34 780,62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166 195,68</w:t>
            </w:r>
          </w:p>
        </w:tc>
        <w:tc>
          <w:tcPr>
            <w:tcW w:w="1418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27 699,28</w:t>
            </w:r>
          </w:p>
        </w:tc>
        <w:tc>
          <w:tcPr>
            <w:tcW w:w="1275" w:type="dxa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16,7</w:t>
            </w:r>
          </w:p>
        </w:tc>
      </w:tr>
      <w:tr w:rsidR="00D361F4" w:rsidRPr="00D361F4" w:rsidTr="009574EB">
        <w:trPr>
          <w:trHeight w:val="142"/>
        </w:trPr>
        <w:tc>
          <w:tcPr>
            <w:tcW w:w="4219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 пенсионное обеспечение</w:t>
            </w:r>
          </w:p>
        </w:tc>
        <w:tc>
          <w:tcPr>
            <w:tcW w:w="1418" w:type="dxa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34 780,62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166 195,68</w:t>
            </w:r>
          </w:p>
        </w:tc>
        <w:tc>
          <w:tcPr>
            <w:tcW w:w="1418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27 699,28</w:t>
            </w:r>
          </w:p>
        </w:tc>
        <w:tc>
          <w:tcPr>
            <w:tcW w:w="1275" w:type="dxa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16,7</w:t>
            </w:r>
          </w:p>
        </w:tc>
      </w:tr>
      <w:tr w:rsidR="00D361F4" w:rsidRPr="00D361F4" w:rsidTr="009574EB">
        <w:trPr>
          <w:trHeight w:val="142"/>
        </w:trPr>
        <w:tc>
          <w:tcPr>
            <w:tcW w:w="4219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-Физическая культура и спорт</w:t>
            </w:r>
          </w:p>
        </w:tc>
        <w:tc>
          <w:tcPr>
            <w:tcW w:w="1418" w:type="dxa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10 000,00</w:t>
            </w:r>
          </w:p>
        </w:tc>
        <w:tc>
          <w:tcPr>
            <w:tcW w:w="1418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</w:tr>
      <w:tr w:rsidR="00D361F4" w:rsidRPr="00D361F4" w:rsidTr="009574EB">
        <w:trPr>
          <w:trHeight w:val="142"/>
        </w:trPr>
        <w:tc>
          <w:tcPr>
            <w:tcW w:w="4219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 xml:space="preserve">- физическая культура </w:t>
            </w:r>
          </w:p>
        </w:tc>
        <w:tc>
          <w:tcPr>
            <w:tcW w:w="1418" w:type="dxa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10 000,00</w:t>
            </w:r>
          </w:p>
        </w:tc>
        <w:tc>
          <w:tcPr>
            <w:tcW w:w="1418" w:type="dxa"/>
            <w:shd w:val="clear" w:color="auto" w:fill="auto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-</w:t>
            </w:r>
          </w:p>
        </w:tc>
      </w:tr>
      <w:tr w:rsidR="00D361F4" w:rsidRPr="00D361F4" w:rsidTr="009574EB">
        <w:trPr>
          <w:trHeight w:val="210"/>
        </w:trPr>
        <w:tc>
          <w:tcPr>
            <w:tcW w:w="4219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1 291 495,28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8 674 018,25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1 777 688,03</w:t>
            </w:r>
          </w:p>
        </w:tc>
        <w:tc>
          <w:tcPr>
            <w:tcW w:w="1275" w:type="dxa"/>
            <w:vAlign w:val="center"/>
          </w:tcPr>
          <w:p w:rsidR="00D361F4" w:rsidRPr="00D361F4" w:rsidRDefault="00D361F4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F4">
              <w:rPr>
                <w:rFonts w:ascii="Times New Roman" w:hAnsi="Times New Roman"/>
              </w:rPr>
              <w:t>20,5</w:t>
            </w:r>
          </w:p>
        </w:tc>
      </w:tr>
    </w:tbl>
    <w:p w:rsidR="00D361F4" w:rsidRDefault="00D361F4" w:rsidP="00D36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1F4" w:rsidRPr="008C5260" w:rsidRDefault="00D361F4" w:rsidP="00D36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260">
        <w:rPr>
          <w:rFonts w:ascii="Times New Roman" w:hAnsi="Times New Roman"/>
          <w:sz w:val="28"/>
          <w:szCs w:val="28"/>
        </w:rPr>
        <w:t xml:space="preserve">Наибольший удельный вес составили расходы, связанные с общегосударственными вопросами, что составляет </w:t>
      </w:r>
      <w:r>
        <w:rPr>
          <w:rFonts w:ascii="Times New Roman" w:hAnsi="Times New Roman"/>
          <w:sz w:val="28"/>
          <w:szCs w:val="28"/>
        </w:rPr>
        <w:t>53,3</w:t>
      </w:r>
      <w:r w:rsidRPr="008C5260">
        <w:rPr>
          <w:rFonts w:ascii="Times New Roman" w:hAnsi="Times New Roman"/>
          <w:sz w:val="28"/>
          <w:szCs w:val="28"/>
        </w:rPr>
        <w:t xml:space="preserve">%. Доля расходов в области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8C5260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38,6</w:t>
      </w:r>
      <w:r w:rsidRPr="008C5260">
        <w:rPr>
          <w:rFonts w:ascii="Times New Roman" w:hAnsi="Times New Roman"/>
          <w:sz w:val="28"/>
          <w:szCs w:val="28"/>
        </w:rPr>
        <w:t>%.</w:t>
      </w:r>
    </w:p>
    <w:p w:rsidR="003B2547" w:rsidRDefault="003B2547" w:rsidP="00D36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B254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44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3F47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1F4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2D4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2021-09-08T05:34:00Z</dcterms:created>
  <dcterms:modified xsi:type="dcterms:W3CDTF">2023-05-18T08:00:00Z</dcterms:modified>
</cp:coreProperties>
</file>