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3D" w:rsidRPr="003E1450" w:rsidRDefault="004668A2" w:rsidP="00E3413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450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E1450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E1450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E3413D" w:rsidRPr="003E1450">
        <w:rPr>
          <w:rFonts w:ascii="Times New Roman" w:hAnsi="Times New Roman" w:cs="Times New Roman"/>
          <w:b/>
          <w:sz w:val="28"/>
          <w:szCs w:val="28"/>
        </w:rPr>
        <w:t xml:space="preserve">Ярцевского </w:t>
      </w:r>
      <w:r w:rsidR="00E6212C">
        <w:rPr>
          <w:rFonts w:ascii="Times New Roman" w:hAnsi="Times New Roman" w:cs="Times New Roman"/>
          <w:b/>
          <w:sz w:val="28"/>
          <w:szCs w:val="28"/>
        </w:rPr>
        <w:t>окружного</w:t>
      </w:r>
      <w:r w:rsidR="00E3413D" w:rsidRPr="003E1450">
        <w:rPr>
          <w:rFonts w:ascii="Times New Roman" w:hAnsi="Times New Roman" w:cs="Times New Roman"/>
          <w:b/>
          <w:sz w:val="28"/>
          <w:szCs w:val="28"/>
        </w:rPr>
        <w:t xml:space="preserve"> Совета депутатов                          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</w:t>
      </w:r>
    </w:p>
    <w:p w:rsidR="00E3413D" w:rsidRPr="00343311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Заключение на 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подготовлено в соответствии с Положением о Контрольно-ревизионной комиссии муниципального образования «Ярцевский район» Смоленской области утвержденным  решением Ярцевского районного Совета депутатов от 25.08.2021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>78 и на основании Положения о бюджетном процессе  в муниципальном образовании «Ярцевский район» Смоленской области от 28.04.2010 №70 (в редакции решений Ярцевского районного Совета депутатов от 30.11.2011 №116, от 28.04.2012  №43, от 27.11.2013 №120, от 26.11.2014  №98, от 25.11.2015 №90, от 27.04.2016 №29, от 30.11.2016  №64, от 25.10.2017 №88, от 25.03.2020 № 33, от 28.10.2020 №90, от 27.10.2021 №115, 30.11.2022 №158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, 21.12.2022 №164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.</w:t>
      </w:r>
    </w:p>
    <w:p w:rsidR="00E3413D" w:rsidRPr="00343311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(далее - проект решения) подготовлен Финансовым управлением Администрации муниципального образования «Ярцевский район» Смоленской области  и представлен в Контрольно-ревизионную комиссию для проведения экспертизы.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3F2323" w:rsidRPr="00707113" w:rsidRDefault="003F2323" w:rsidP="003F232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113">
        <w:rPr>
          <w:rFonts w:ascii="Times New Roman" w:hAnsi="Times New Roman" w:cs="Times New Roman"/>
          <w:sz w:val="28"/>
          <w:szCs w:val="28"/>
        </w:rPr>
        <w:t>Представленный на экспертизу проект решения разработан с целью  уточнения доходной и расходной частей бюджета на 2024 год с увеличением в суммах 53 593,6 тыс. рублей и 28 574,4 тыс. рублей, соответственно, в результате образуется профицит бюджета в сумме 13 839,4 тыс. рублей.</w:t>
      </w:r>
    </w:p>
    <w:p w:rsidR="003F2323" w:rsidRPr="00707113" w:rsidRDefault="003F2323" w:rsidP="003F232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113">
        <w:rPr>
          <w:rFonts w:ascii="Times New Roman" w:hAnsi="Times New Roman" w:cs="Times New Roman"/>
          <w:sz w:val="28"/>
          <w:szCs w:val="28"/>
        </w:rPr>
        <w:t>Так же предусмотрено перераспределение бюджетных назначений по разделам, подразделам, целевым статьям и видам расходов.</w:t>
      </w:r>
    </w:p>
    <w:p w:rsidR="003F2323" w:rsidRPr="003F2323" w:rsidRDefault="003F2323" w:rsidP="003F232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323">
        <w:rPr>
          <w:rFonts w:ascii="Times New Roman" w:hAnsi="Times New Roman" w:cs="Times New Roman"/>
          <w:sz w:val="28"/>
          <w:szCs w:val="28"/>
        </w:rPr>
        <w:t>На плановый период 2025 также предусмотрено перераспределение бюджетных назначений.</w:t>
      </w:r>
    </w:p>
    <w:p w:rsidR="003F2323" w:rsidRPr="003F2323" w:rsidRDefault="003F2323" w:rsidP="003F2323">
      <w:pPr>
        <w:pStyle w:val="ConsPlusNormal"/>
        <w:rPr>
          <w:sz w:val="28"/>
          <w:szCs w:val="28"/>
        </w:rPr>
      </w:pPr>
    </w:p>
    <w:p w:rsidR="003F2323" w:rsidRPr="003F2323" w:rsidRDefault="003F2323" w:rsidP="003F2323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2323">
        <w:rPr>
          <w:rFonts w:ascii="Times New Roman" w:hAnsi="Times New Roman" w:cs="Times New Roman"/>
          <w:sz w:val="28"/>
          <w:szCs w:val="28"/>
        </w:rPr>
        <w:t xml:space="preserve">Предлагаемые изменения в доходной части бюджета </w:t>
      </w:r>
    </w:p>
    <w:p w:rsidR="003F2323" w:rsidRPr="003F2323" w:rsidRDefault="003F2323" w:rsidP="003F2323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232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323">
        <w:rPr>
          <w:rFonts w:ascii="Times New Roman" w:hAnsi="Times New Roman" w:cs="Times New Roman"/>
          <w:sz w:val="28"/>
          <w:szCs w:val="28"/>
        </w:rPr>
        <w:t>В результате вносимых изменений в объем плановых доходов местного бюджета на 2024 год за счет дополнительного планирования налоговых и</w:t>
      </w:r>
      <w:r w:rsidRPr="00A60C93">
        <w:rPr>
          <w:rFonts w:ascii="Times New Roman" w:hAnsi="Times New Roman" w:cs="Times New Roman"/>
          <w:sz w:val="28"/>
          <w:szCs w:val="28"/>
        </w:rPr>
        <w:t xml:space="preserve"> </w:t>
      </w:r>
      <w:r w:rsidRPr="00A60C93">
        <w:rPr>
          <w:rFonts w:ascii="Times New Roman" w:hAnsi="Times New Roman" w:cs="Times New Roman"/>
          <w:sz w:val="28"/>
          <w:szCs w:val="28"/>
        </w:rPr>
        <w:lastRenderedPageBreak/>
        <w:t xml:space="preserve">неналоговых, а также безвозмездных поступлений увеличится на 53 593,6 тыс. рублей (+3,8%) и составит 1 471 265,6 тыс. рублей. </w:t>
      </w:r>
    </w:p>
    <w:p w:rsidR="003F232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Налоговые и неналоговые доходы на фоне ожидаемой оценки и фактического поступления на 01.12.2024 увеличиваются на 10,5% (+31 673,7 тыс. рублей), в том числе:</w:t>
      </w:r>
    </w:p>
    <w:p w:rsidR="003F232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налоговым поступлениям плановые назначения предлагаются с приростом 9,5% (+27 699,7 тыс. рублей) за счет налога на доходы физических лиц, налога на товары (акцизы на ГСМ), налогов, сборов и регулярных платежей, государственной пошлины, задолженности по налогам сборам и иным платежам;</w:t>
      </w:r>
    </w:p>
    <w:p w:rsidR="003F232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неналоговым доходам плановые поступления увеличиваются на 46,8% (+3 974,0 тыс. рублей) за счет доходов от продажи материальных и нематериальных активов (продажа земельных участков).</w:t>
      </w:r>
    </w:p>
    <w:p w:rsidR="003F2323" w:rsidRPr="00A60C9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Одновременно снижены плановые назначения по следующим источникам: налог на игорный бизнес, доходы от использования имущества, платежи при пользовании природными ресурсами, штрафы, санкции и возмещение ущерба.</w:t>
      </w:r>
    </w:p>
    <w:p w:rsidR="003F232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C34">
        <w:rPr>
          <w:rFonts w:ascii="Times New Roman" w:hAnsi="Times New Roman" w:cs="Times New Roman"/>
          <w:sz w:val="28"/>
          <w:szCs w:val="28"/>
        </w:rPr>
        <w:t>Уточняемый объем безвозмездных поступлений в бюджет предусмотрен с приростом 2,0%, что в денежном выражении составляет 21 919,9 тыс. рублей.</w:t>
      </w:r>
    </w:p>
    <w:p w:rsidR="003F232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планируются плановые назначения по поступлению субсидии с приростом 4,7% (в целом с увеличением в сумме 5 629,0 тыс. рублей): </w:t>
      </w:r>
    </w:p>
    <w:p w:rsidR="003F232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дополнительно поступят субсидии из резервного фонда Правительства Смоленской области, а также субсидии на внесение изменений в генеральные планы, правила землепользования и застройки поселений;</w:t>
      </w:r>
    </w:p>
    <w:p w:rsidR="003F232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под уменьшение попадают субсидии на организацию бесплатного горячего питания обучающихся (1-4 классы), а также ранее предусмотренные на обновление материально-технической базы в образовательных учреждениях.</w:t>
      </w:r>
      <w:proofErr w:type="gramEnd"/>
    </w:p>
    <w:p w:rsidR="003F2323" w:rsidRDefault="003F2323" w:rsidP="003F2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Субвенция планируется с приростом в 2,5% (в целом с увеличением в сумме 15 035,3 тыс. рублей), увеличатся плановые назначения по субвенции на ежемесячное денежное вознаграждение за классное руководство, а также на выполнение передаваемых полномочий субъектов Российской Федерации.</w:t>
      </w:r>
    </w:p>
    <w:p w:rsidR="003F2323" w:rsidRDefault="003F2323" w:rsidP="003F2323">
      <w:pPr>
        <w:spacing w:after="0" w:line="240" w:lineRule="auto"/>
        <w:ind w:firstLine="709"/>
        <w:jc w:val="both"/>
        <w:rPr>
          <w:rStyle w:val="FontStyle28"/>
          <w:sz w:val="28"/>
          <w:szCs w:val="28"/>
        </w:rPr>
      </w:pPr>
      <w:r w:rsidRPr="00D34F3D">
        <w:rPr>
          <w:rFonts w:ascii="Times New Roman" w:hAnsi="Times New Roman" w:cs="Times New Roman"/>
          <w:sz w:val="28"/>
          <w:szCs w:val="28"/>
        </w:rPr>
        <w:t>Дополнительные поступления также планируются за счет</w:t>
      </w:r>
      <w:r w:rsidRPr="00D34F3D">
        <w:rPr>
          <w:rStyle w:val="FontStyle28"/>
          <w:sz w:val="28"/>
          <w:szCs w:val="28"/>
        </w:rPr>
        <w:t xml:space="preserve"> иных межбюджетных трансфертов, прирост составил 17,0% (+1 142,4 тыс. рублей), предлагается направить на выплаты ежемесячного денежного вознаграждения советникам директоров и на поощрение муниципальных управленческих команд за достижение плановых показателей.</w:t>
      </w:r>
    </w:p>
    <w:p w:rsidR="003F2323" w:rsidRDefault="003F2323" w:rsidP="003F2323">
      <w:pPr>
        <w:spacing w:after="0" w:line="240" w:lineRule="auto"/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Доходы от возврата остатков субсидий увеличены на 181,3 тыс. рублей. </w:t>
      </w:r>
    </w:p>
    <w:p w:rsidR="003F2323" w:rsidRPr="00D34F3D" w:rsidRDefault="003F2323" w:rsidP="003F2323">
      <w:pPr>
        <w:spacing w:after="0" w:line="240" w:lineRule="auto"/>
        <w:ind w:firstLine="709"/>
        <w:jc w:val="both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Возврат остатков субсидий, субвенций и иных межбюджетных трансфертов, имеющих </w:t>
      </w:r>
      <w:proofErr w:type="gramStart"/>
      <w:r>
        <w:rPr>
          <w:rStyle w:val="FontStyle28"/>
          <w:sz w:val="28"/>
          <w:szCs w:val="28"/>
        </w:rPr>
        <w:t>целевое</w:t>
      </w:r>
      <w:proofErr w:type="gramEnd"/>
      <w:r>
        <w:rPr>
          <w:rStyle w:val="FontStyle28"/>
          <w:sz w:val="28"/>
          <w:szCs w:val="28"/>
        </w:rPr>
        <w:t xml:space="preserve"> назначения уменьшили плановые назначения по доходам на 68,1 тыс. рублей.</w:t>
      </w:r>
    </w:p>
    <w:p w:rsidR="003F2323" w:rsidRPr="003F2323" w:rsidRDefault="003F2323" w:rsidP="003F2323">
      <w:pPr>
        <w:pStyle w:val="Style4"/>
        <w:widowControl/>
        <w:spacing w:line="240" w:lineRule="auto"/>
        <w:ind w:firstLine="709"/>
        <w:rPr>
          <w:rStyle w:val="FontStyle28"/>
          <w:rFonts w:eastAsiaTheme="minorEastAsia"/>
          <w:sz w:val="10"/>
          <w:szCs w:val="10"/>
          <w:highlight w:val="yellow"/>
        </w:rPr>
      </w:pPr>
    </w:p>
    <w:p w:rsidR="003F2323" w:rsidRPr="003F2323" w:rsidRDefault="003F2323" w:rsidP="003F232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F232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Информация об изменении доходов бюджета муниципального образования «Ярцевский район» Смоленской области представлена в следующей таблице.</w:t>
      </w:r>
      <w:r w:rsidRPr="003F2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323" w:rsidRPr="003F2323" w:rsidRDefault="003F2323" w:rsidP="003F2323">
      <w:pPr>
        <w:pStyle w:val="a4"/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748" w:type="dxa"/>
        <w:tblLayout w:type="fixed"/>
        <w:tblLook w:val="04A0"/>
      </w:tblPr>
      <w:tblGrid>
        <w:gridCol w:w="4361"/>
        <w:gridCol w:w="1559"/>
        <w:gridCol w:w="1276"/>
        <w:gridCol w:w="1417"/>
        <w:gridCol w:w="1135"/>
      </w:tblGrid>
      <w:tr w:rsidR="003F2323" w:rsidRPr="003F2323" w:rsidTr="003F2323">
        <w:trPr>
          <w:trHeight w:val="759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Наименование  вида (подвида)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 xml:space="preserve">назначения, 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на 2024 год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Проект решения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 xml:space="preserve">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Отклонение</w:t>
            </w:r>
          </w:p>
          <w:p w:rsidR="003F2323" w:rsidRPr="003F2323" w:rsidRDefault="003F2323" w:rsidP="003F232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(гр.3-гр.2)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ind w:left="-108" w:righ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Динамика (</w:t>
            </w: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>прирост/</w:t>
            </w:r>
            <w:proofErr w:type="gramEnd"/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>снижение</w:t>
            </w: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  <w:i/>
              </w:rPr>
              <w:t>(%)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5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300 448,9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332 122,6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+31 673,7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+10,5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Налоговые доходы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291 958,8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319 658,5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+27 699,7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+9,5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257 273,8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279 615,5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+22 341,7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+8,7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+67,5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+7,5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налоги на совокупный доход из них: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24 471,8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24 856,4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+384,6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+1,6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16 273,2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17 137,6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+864,4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+5,3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единый налог на  вмененный доход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41,2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+41,2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+100,0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+143,6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+309,5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налог, взимаемый в связи с   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8 152,2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7 487,6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-664,6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-8,2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налоги на имущество (налог на игорный бизнес)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-104,2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-100,0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налоги, сборы и регулярные платежи за пользование </w:t>
            </w:r>
            <w:proofErr w:type="gramStart"/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природным</w:t>
            </w:r>
            <w:proofErr w:type="gramEnd"/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 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2 119,0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+476,2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+29,0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государственная пошлина, сборы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7 567,1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+4 532,9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+59,9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задолженность за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+0,9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+100,0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8 490,1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12 464,1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+3 974,0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+46,8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4 329,9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4 208,7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-121,2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-2,8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3 803,5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3 871,0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+67,2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+1,8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337,7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-188,7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-35,8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-433,3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-61,8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+10,0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+100,0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6 264,0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+4 893,0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+356,9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ind w:firstLine="2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5 910,0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+5 910,0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+100,0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ind w:firstLine="2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приватизации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354,0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-1 017,0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-74,2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2 088,4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1 713,9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-374,5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-17,9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Безвозмездные поступления: 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1 117 223,1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1 139 143,0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+21 919,9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+2,0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- дотации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380 340,0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380 340,0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 xml:space="preserve">- субсидии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119 975,9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125 604,9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+5 629,0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+4,7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- субвенции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610 106,6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625 141,9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+15 035,3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+2,5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- 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6 723,0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7 865,4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+1 142,4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+17,0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- прочие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 доходы от возврата остатков субсидий, субвенций и иных межбюджетных</w:t>
            </w:r>
          </w:p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+181,3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+100,0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-возврат  остатков субсидий, субвенций и иных межбюджетных</w:t>
            </w:r>
          </w:p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-68,1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-68,1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3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1 417 672,0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1 471 265,6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+53 593,6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+3,8  </w:t>
            </w:r>
          </w:p>
        </w:tc>
      </w:tr>
    </w:tbl>
    <w:p w:rsidR="003F2323" w:rsidRPr="003F2323" w:rsidRDefault="003F2323" w:rsidP="003F2323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2323" w:rsidRPr="003F2323" w:rsidRDefault="003F2323" w:rsidP="003F232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323">
        <w:rPr>
          <w:rFonts w:ascii="Times New Roman" w:hAnsi="Times New Roman" w:cs="Times New Roman"/>
          <w:sz w:val="28"/>
          <w:szCs w:val="28"/>
        </w:rPr>
        <w:t>Плановые назначения по доходам на 2025 и 2026 годы остаются на ранее утвержденном уровне.</w:t>
      </w:r>
    </w:p>
    <w:p w:rsidR="003F2323" w:rsidRPr="003F2323" w:rsidRDefault="003F2323" w:rsidP="003F2323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2323" w:rsidRPr="003F2323" w:rsidRDefault="003F2323" w:rsidP="003F2323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2323">
        <w:rPr>
          <w:rFonts w:ascii="Times New Roman" w:hAnsi="Times New Roman" w:cs="Times New Roman"/>
          <w:sz w:val="28"/>
          <w:szCs w:val="28"/>
        </w:rPr>
        <w:t xml:space="preserve">Предлагаемые  изменения в расходной части бюджета </w:t>
      </w:r>
    </w:p>
    <w:p w:rsidR="003F2323" w:rsidRPr="003F2323" w:rsidRDefault="003F2323" w:rsidP="003F2323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2323" w:rsidRPr="003F2323" w:rsidRDefault="003F2323" w:rsidP="003F232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323">
        <w:rPr>
          <w:rFonts w:ascii="Times New Roman" w:hAnsi="Times New Roman" w:cs="Times New Roman"/>
          <w:sz w:val="28"/>
          <w:szCs w:val="28"/>
        </w:rPr>
        <w:t xml:space="preserve">В целом расходная часть бюджета предлагается </w:t>
      </w:r>
      <w:r w:rsidRPr="003F2323">
        <w:rPr>
          <w:rFonts w:ascii="Times New Roman" w:hAnsi="Times New Roman" w:cs="Times New Roman"/>
          <w:i/>
          <w:sz w:val="28"/>
          <w:szCs w:val="28"/>
        </w:rPr>
        <w:t>к увеличению</w:t>
      </w:r>
      <w:r w:rsidRPr="003F2323">
        <w:rPr>
          <w:rFonts w:ascii="Times New Roman" w:hAnsi="Times New Roman" w:cs="Times New Roman"/>
          <w:sz w:val="28"/>
          <w:szCs w:val="28"/>
        </w:rPr>
        <w:t xml:space="preserve"> в сумме 28 574,4 тыс. рублей, с приростом 2,0%, за счет увеличения плановых назначений по доходам, и в итоге составит 1 457 426,2 тыс. рублей.</w:t>
      </w:r>
    </w:p>
    <w:p w:rsidR="003F2323" w:rsidRPr="003F2323" w:rsidRDefault="003F2323" w:rsidP="003F232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323" w:rsidRPr="003F2323" w:rsidRDefault="003F2323" w:rsidP="003F232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323" w:rsidRPr="003F2323" w:rsidRDefault="003F2323" w:rsidP="003F232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F2323">
        <w:rPr>
          <w:rFonts w:ascii="Times New Roman" w:hAnsi="Times New Roman" w:cs="Times New Roman"/>
          <w:sz w:val="28"/>
          <w:szCs w:val="28"/>
        </w:rPr>
        <w:t xml:space="preserve"> </w:t>
      </w:r>
      <w:r w:rsidRPr="003F2323">
        <w:rPr>
          <w:rFonts w:ascii="Times New Roman" w:hAnsi="Times New Roman" w:cs="Times New Roman"/>
          <w:i/>
          <w:sz w:val="28"/>
          <w:szCs w:val="28"/>
        </w:rPr>
        <w:t>Информация об изменениях бюджетных ассигнований в 2024 году по разделам и подразделам классификации расходов приведена в таблице.</w:t>
      </w:r>
    </w:p>
    <w:p w:rsidR="003F2323" w:rsidRPr="003F2323" w:rsidRDefault="003F2323" w:rsidP="003F2323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2323" w:rsidRPr="003F2323" w:rsidRDefault="003F2323" w:rsidP="003F2323">
      <w:pPr>
        <w:pStyle w:val="a4"/>
        <w:spacing w:after="0"/>
        <w:ind w:left="142"/>
        <w:jc w:val="right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tbl>
      <w:tblPr>
        <w:tblStyle w:val="a3"/>
        <w:tblW w:w="9898" w:type="dxa"/>
        <w:tblInd w:w="108" w:type="dxa"/>
        <w:tblLayout w:type="fixed"/>
        <w:tblLook w:val="04A0"/>
      </w:tblPr>
      <w:tblGrid>
        <w:gridCol w:w="3680"/>
        <w:gridCol w:w="1990"/>
        <w:gridCol w:w="1408"/>
        <w:gridCol w:w="1569"/>
        <w:gridCol w:w="1251"/>
      </w:tblGrid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Наименование раздела  и подраздела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назначения,  на 2024 год</w:t>
            </w:r>
          </w:p>
          <w:p w:rsidR="003F2323" w:rsidRPr="003F2323" w:rsidRDefault="003F2323" w:rsidP="003F2323">
            <w:pPr>
              <w:pStyle w:val="a4"/>
              <w:ind w:left="-91"/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  <w:i/>
              </w:rPr>
              <w:t>(тыс. рублей)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ind w:left="-117" w:right="-97"/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 xml:space="preserve">Проект решения </w:t>
            </w:r>
            <w:r w:rsidRPr="003F2323">
              <w:rPr>
                <w:rFonts w:ascii="Times New Roman" w:hAnsi="Times New Roman" w:cs="Times New Roman"/>
                <w:i/>
              </w:rPr>
              <w:t>(тыс. рублей)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Отклонение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(гр.3-гр.2)</w:t>
            </w:r>
          </w:p>
          <w:p w:rsidR="003F2323" w:rsidRPr="003F2323" w:rsidRDefault="003F2323" w:rsidP="003F2323">
            <w:pPr>
              <w:pStyle w:val="a4"/>
              <w:ind w:left="-119" w:right="-95"/>
              <w:jc w:val="center"/>
              <w:rPr>
                <w:rFonts w:ascii="Times New Roman" w:hAnsi="Times New Roman" w:cs="Times New Roman"/>
                <w:i/>
              </w:rPr>
            </w:pPr>
            <w:r w:rsidRPr="003F2323">
              <w:rPr>
                <w:rFonts w:ascii="Times New Roman" w:hAnsi="Times New Roman" w:cs="Times New Roman"/>
                <w:i/>
              </w:rPr>
              <w:t>(тыс. рублей)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F2323">
              <w:rPr>
                <w:rFonts w:ascii="Times New Roman" w:hAnsi="Times New Roman" w:cs="Times New Roman"/>
              </w:rPr>
              <w:t>Динамика (прирост/</w:t>
            </w:r>
            <w:proofErr w:type="gramEnd"/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снижение)</w:t>
            </w:r>
          </w:p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F2323">
              <w:rPr>
                <w:rFonts w:ascii="Times New Roman" w:hAnsi="Times New Roman" w:cs="Times New Roman"/>
                <w:i/>
              </w:rPr>
              <w:t>(%)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</w:rPr>
            </w:pPr>
            <w:r w:rsidRPr="003F2323">
              <w:rPr>
                <w:rFonts w:ascii="Times New Roman" w:hAnsi="Times New Roman" w:cs="Times New Roman"/>
              </w:rPr>
              <w:t>Всего расходы бюджета: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1 428 851,8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1 457 426,2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+28 574,4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+2,0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Общегосударственные вопросы (раздел 0100)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138 614,9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140 900,0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+2 285,1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+1,6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высшего должностного лица субъекта Российской Федерации и муниципального образования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4 332,4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4 578,4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+246,0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+5,7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Hlk183698571"/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законодательных   (представительных) органов государственной власти и представительных органов муниципальных образований </w:t>
            </w:r>
            <w:bookmarkEnd w:id="0"/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39 273,2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41 511,4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+2 238,2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+5,7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2323" w:rsidRPr="003F2323" w:rsidRDefault="003F2323" w:rsidP="003F2323">
            <w:pPr>
              <w:tabs>
                <w:tab w:val="center" w:pos="237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-судебная система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0106)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15 261,8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15 331,8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+70,0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+0,005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резервные фонды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0111)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-другие общегосударственные вопросы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(подраздел 0113)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77 295,1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77 026,0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-269,1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-0,3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Национальная экономика (раздел 0400)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35 349,7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34 743,2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-606,5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-1,7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-сельское хозяйство и рыболовство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транспорт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0408)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30 294,6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30 294,6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дорожное хозяйство (дорожные фонды)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0409)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1 291,3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1 358,9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+67,6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+5,2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национальной экономики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0412)</w:t>
            </w: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3 003,6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2 329,5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-674,1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-22,4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Жилищно - коммунальное хозяйство (раздел 0500)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8 370,9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7 570,9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-800,0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-9,6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жилищное хозяйство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0501)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1 009,4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-217,1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-21,5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коммунальное хозяйство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0502)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 xml:space="preserve">-другие вопросы в области жилищно-коммунального  хозяйства  </w:t>
            </w:r>
            <w:r w:rsidRPr="003F2323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0505)</w:t>
            </w: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7 332,1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6 749,2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-582,9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-7,9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Охрана окружающей среды (раздел 0600)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окружающей среды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0605)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 (раздел 0700)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929 886,7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954 576,8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+24 690,1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+2,7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-дошкольное образование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276 139,2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279 891,0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+3 751,8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+1,4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-общее образование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543 353,5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564 279,1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+20 925,6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+3,6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-дополнительное образование детей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75 535,6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75 504,4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-31,2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-0,04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 xml:space="preserve">-профессиональная подготовка, переподготовка и повышение квалификации </w:t>
            </w:r>
            <w:r w:rsidRPr="003F2323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0705)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-150,0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-100,0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-молодежная политика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0707)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24 536,2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24 731,2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+195,0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+0,8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-другие вопросы в области образования 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0709)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10 172,2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10 171,1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-0,1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Культура,  кинематография (раздел 0800)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86 948,8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88 016,2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+1 067,4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+1,2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культура 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0801)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83 365,8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84 310,6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+944,8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+1,1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культуры,  кинематографии 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0804)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3 583,0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3 705,6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+122,6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+3,4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Социальная политика (раздел 1000)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100 662,2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99 642,0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-1 020,2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-1,0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 xml:space="preserve">-пенсионное обеспечение </w:t>
            </w:r>
            <w:r w:rsidRPr="003F2323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1001)</w:t>
            </w: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12 590,4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12 431,2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-159,2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-1,3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 xml:space="preserve">- социальное обеспечение населения </w:t>
            </w:r>
            <w:r w:rsidRPr="003F2323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1003)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2 119,8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-74,7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-3,4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>-охрана семьи и детства (</w:t>
            </w:r>
            <w:r w:rsidRPr="003F2323">
              <w:rPr>
                <w:rFonts w:ascii="Times New Roman" w:hAnsi="Times New Roman" w:cs="Times New Roman"/>
                <w:i/>
                <w:sz w:val="19"/>
                <w:szCs w:val="19"/>
              </w:rPr>
              <w:t>подраздел 1004)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81 514,9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80 728,6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-786,3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-0,01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 социальной политики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1006)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4 362,4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4 362,4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Физическая культура и спорт (раздел 1100)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78 404,9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81 463,3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+3 058,3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+3,9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физическая культура 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 спорт высших достижений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41 554,3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40 105,5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-1 448,8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-3,5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-другие вопросы в области физической культуры и спорта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36 761,6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41 268,7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+4 507,1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+12,3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государственного (муниципального) долга (раздел 1300)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3F2323">
              <w:rPr>
                <w:sz w:val="19"/>
                <w:szCs w:val="19"/>
              </w:rPr>
              <w:t xml:space="preserve"> о</w:t>
            </w:r>
            <w:r w:rsidRPr="003F2323">
              <w:rPr>
                <w:rFonts w:ascii="Times New Roman" w:hAnsi="Times New Roman" w:cs="Times New Roman"/>
                <w:sz w:val="19"/>
                <w:szCs w:val="19"/>
              </w:rPr>
              <w:t xml:space="preserve">бслуживание государственного (муниципального) внутреннего долга </w:t>
            </w:r>
            <w:r w:rsidRPr="003F2323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1301)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Межбюджетные трансферты общего характера бюджетам бюджетной системы Российской Федерации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(раздел 1400)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lastRenderedPageBreak/>
              <w:t>49 481,5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49 381,5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-0,2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-дотации на выравнивание бюджетной обеспеченности субъектов Российской Федерации и муниципальных образований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1401)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41 894,0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41 894,0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F2323" w:rsidRPr="003F2323" w:rsidTr="003F2323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2323" w:rsidRPr="003F2323" w:rsidRDefault="003F2323" w:rsidP="003F23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sz w:val="20"/>
                <w:szCs w:val="20"/>
              </w:rPr>
              <w:t xml:space="preserve">-прочие межбюджетные трансферты общего характера </w:t>
            </w:r>
            <w:r w:rsidRPr="003F2323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1403)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7 587,5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7 487,5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2323" w:rsidRPr="003F2323" w:rsidRDefault="003F2323" w:rsidP="003F232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3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-1,3</w:t>
            </w:r>
          </w:p>
        </w:tc>
      </w:tr>
    </w:tbl>
    <w:p w:rsidR="003E1450" w:rsidRPr="003F2323" w:rsidRDefault="003E1450" w:rsidP="003E145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E3413D" w:rsidRPr="00343311" w:rsidRDefault="00E3413D" w:rsidP="00E3413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12BA8" w:rsidRPr="00343311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43311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43311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43311">
        <w:rPr>
          <w:rFonts w:ascii="Times New Roman" w:hAnsi="Times New Roman"/>
          <w:bCs/>
          <w:sz w:val="28"/>
          <w:szCs w:val="28"/>
        </w:rPr>
        <w:t>.</w:t>
      </w:r>
    </w:p>
    <w:p w:rsidR="006A7BA8" w:rsidRDefault="006A7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A7BA8" w:rsidRDefault="006A7BA8" w:rsidP="006A7BA8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7BA8" w:rsidRPr="008B0A16" w:rsidRDefault="006A7BA8" w:rsidP="006A7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A16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8B0A16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8B0A16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Pr="008D17DC"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</w:t>
      </w:r>
      <w:r w:rsidRPr="008B0A16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</w:t>
      </w:r>
    </w:p>
    <w:p w:rsidR="006A7BA8" w:rsidRPr="00DA195F" w:rsidRDefault="006A7BA8" w:rsidP="006A7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7BA8" w:rsidRDefault="006A7BA8" w:rsidP="006A7B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Капыревщинского сельского поселения Ярцевского района Смоленской области от 28.01.2022 №1, </w:t>
      </w:r>
      <w:r w:rsidRPr="001875A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20B3E">
        <w:rPr>
          <w:rFonts w:ascii="Times New Roman" w:hAnsi="Times New Roman" w:cs="Times New Roman"/>
          <w:sz w:val="28"/>
          <w:szCs w:val="28"/>
        </w:rPr>
        <w:t xml:space="preserve">с </w:t>
      </w:r>
      <w:r w:rsidRPr="00367E6A">
        <w:rPr>
          <w:rFonts w:ascii="Times New Roman" w:hAnsi="Times New Roman" w:cs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75AF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м кодексом Российской Федерации.</w:t>
      </w:r>
    </w:p>
    <w:p w:rsidR="006A7BA8" w:rsidRPr="00BF1B03" w:rsidRDefault="006A7BA8" w:rsidP="006A7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Ярцевского окружного Совета депутатов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Капыревщинского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F1B03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F1B0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Капыревщинского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F1B0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EA3F0D" w:rsidRDefault="00EA3F0D" w:rsidP="00EA3F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уточнения доходной и расходной части бюджета. 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F0D">
        <w:rPr>
          <w:rFonts w:ascii="Times New Roman" w:hAnsi="Times New Roman" w:cs="Times New Roman"/>
          <w:sz w:val="28"/>
          <w:szCs w:val="28"/>
        </w:rPr>
        <w:t xml:space="preserve">Решением Совета депутатов Капыревщинского сельского поселения от 21.12.2023 №23 (в редакции решений от 29.02.2024 №01; 19.04.2024 №03; 13.05.2024 №04; 14.06.2024 №09; 29.07.2024 №10; 20.09.2024 №16; 16.10.2024 №17; 24.10.2024 №22; в редакции решения Ярцевского окружного Совета депутатов от 27.11.2024 №49) утвержден общий объем доходов в сумме 29 947 961,57 рублей и общий объем расходов в сумме 30 379 808,42 рублей. </w:t>
      </w:r>
      <w:proofErr w:type="gramEnd"/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Дефицит бюджета утвержден в сумме 431 846,85 рублей.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решения, доходная часть бюджета уменьшается на 1 029 205,05 рублей и составит 28 918 756,52 рублей. 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Расходную часть бюджета предусматривается уменьшить на сумму 1 202 015,85 рублей, которая составит 29 177 792,57 рублей.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Дефицит бюджета, в результате предлагаемых изменений будет утвержден в сумме 259 036,05 рублей.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F0D" w:rsidRPr="00EA3F0D" w:rsidRDefault="00EA3F0D" w:rsidP="00EA3F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Предлагаемые изменения доходной части бюджета Капыревщинского сельского поселения Ярцевского района Смоленской области</w:t>
      </w:r>
    </w:p>
    <w:p w:rsidR="00EA3F0D" w:rsidRPr="00EA3F0D" w:rsidRDefault="00EA3F0D" w:rsidP="00EA3F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В целом доходная часть бюджета уменьшается на сумму 1 029 205,05 рублей и составит 28 918 756,52 рублей.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9788889"/>
      <w:r w:rsidRPr="00EA3F0D">
        <w:rPr>
          <w:rFonts w:ascii="Times New Roman" w:hAnsi="Times New Roman" w:cs="Times New Roman"/>
          <w:sz w:val="28"/>
          <w:szCs w:val="28"/>
        </w:rPr>
        <w:t xml:space="preserve">Данное уменьшение происходит следующим образом: 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1. Налоговые доходы увеличиваются на сумму 359 200,00 рублей, а именно:</w:t>
      </w:r>
    </w:p>
    <w:p w:rsidR="00EA3F0D" w:rsidRPr="00EA3F0D" w:rsidRDefault="00EA3F0D" w:rsidP="00EA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- налог на имущество физических лиц увеличивается на 358 600,00 рублей;</w:t>
      </w:r>
    </w:p>
    <w:p w:rsidR="00EA3F0D" w:rsidRPr="00EA3F0D" w:rsidRDefault="00EA3F0D" w:rsidP="00EA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- налоги на товары (работы, услуги), реализуемые на территории Российской Федерации (акцизы) увеличиваются на 192 000,00 рублей;</w:t>
      </w:r>
    </w:p>
    <w:p w:rsidR="00EA3F0D" w:rsidRPr="00EA3F0D" w:rsidRDefault="00EA3F0D" w:rsidP="00EA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- земельный налог уменьшается на 163 500,00 рублей;</w:t>
      </w:r>
    </w:p>
    <w:p w:rsidR="00EA3F0D" w:rsidRPr="00EA3F0D" w:rsidRDefault="00EA3F0D" w:rsidP="00EA3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3F0D">
        <w:rPr>
          <w:rFonts w:ascii="Times New Roman" w:hAnsi="Times New Roman" w:cs="Times New Roman"/>
          <w:sz w:val="28"/>
          <w:szCs w:val="28"/>
        </w:rPr>
        <w:t xml:space="preserve">-налоги на прибыль, доходы (налог на доходы физических лиц уменьшаются на сумму 27 900,00 рублей. </w:t>
      </w:r>
      <w:proofErr w:type="gramEnd"/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2. Безвозмездные поступления уменьшаются на сумму 1 388 405,05 рублей, а именно: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- уменьшаются субсидии бюджетам сельских поселений на подготовку проектов межевания земельных участков и на проведение кадастровых работ на сумму 2 810 220,74 рублей;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- прочие субсидии бюджетам сельских поселений увеличиваются на 1 221 815,69 рублей;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A3F0D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сельских поселений увеличиваются</w:t>
      </w:r>
      <w:proofErr w:type="gramEnd"/>
      <w:r w:rsidRPr="00EA3F0D">
        <w:rPr>
          <w:rFonts w:ascii="Times New Roman" w:hAnsi="Times New Roman" w:cs="Times New Roman"/>
          <w:sz w:val="28"/>
          <w:szCs w:val="28"/>
        </w:rPr>
        <w:t xml:space="preserve"> на 200 000,00 рублей. </w:t>
      </w:r>
    </w:p>
    <w:bookmarkEnd w:id="1"/>
    <w:p w:rsidR="00EA3F0D" w:rsidRPr="00EA3F0D" w:rsidRDefault="00EA3F0D" w:rsidP="00EA3F0D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3F0D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Капыревщинского сельского поселения Ярцевского района Смоленской области представлена в таблице</w:t>
      </w:r>
    </w:p>
    <w:p w:rsidR="00EA3F0D" w:rsidRPr="00EA3F0D" w:rsidRDefault="00EA3F0D" w:rsidP="00EA3F0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3F0D" w:rsidRPr="00EA3F0D" w:rsidRDefault="00EA3F0D" w:rsidP="00EA3F0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3F0D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843"/>
        <w:gridCol w:w="1701"/>
        <w:gridCol w:w="1701"/>
      </w:tblGrid>
      <w:tr w:rsidR="00EA3F0D" w:rsidRPr="00EA3F0D" w:rsidTr="006D77CC">
        <w:trPr>
          <w:trHeight w:val="571"/>
        </w:trPr>
        <w:tc>
          <w:tcPr>
            <w:tcW w:w="4644" w:type="dxa"/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9942492"/>
            <w:r w:rsidRPr="00EA3F0D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5 143 073,76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5 502 273,76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+359 200,00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/>
                <w:sz w:val="24"/>
                <w:szCs w:val="24"/>
              </w:rPr>
              <w:t>4 985 573,76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/>
                <w:sz w:val="24"/>
                <w:szCs w:val="24"/>
              </w:rPr>
              <w:t>5 344 773,76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+359 200,00</w:t>
            </w:r>
          </w:p>
        </w:tc>
      </w:tr>
      <w:bookmarkEnd w:id="2"/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-налоги на прибыль, доходы (налог на доходы физических лиц)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810 000,00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-27 900,00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3 016 800,00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+192 000,00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56 173,76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56 173,76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Cs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Cs/>
                <w:sz w:val="24"/>
                <w:szCs w:val="24"/>
              </w:rPr>
              <w:t>757 000,00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Cs/>
                <w:sz w:val="24"/>
                <w:szCs w:val="24"/>
              </w:rPr>
              <w:t>+358 600,00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Cs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Cs/>
                <w:sz w:val="24"/>
                <w:szCs w:val="24"/>
              </w:rPr>
              <w:t>704 800,00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Cs/>
                <w:sz w:val="24"/>
                <w:szCs w:val="24"/>
              </w:rPr>
              <w:t>-163 500,00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i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24 804 887,81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23 416 482,76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-1 388 405,05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2 649 500,00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2 649 500,00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1 182 500,00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1 182 500,00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 xml:space="preserve">-субсидии бюджетам сельских поселений на обеспечение комплексного развития сельских территорий 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1 681 951,02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1 681 951,02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2 810 220,74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-2 810 220,74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4 629 639,05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5 851 454,74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+1 221 815,69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408 700,00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408 700,00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2 723 777,00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2 923 777,00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+200 000,00</w:t>
            </w:r>
          </w:p>
        </w:tc>
      </w:tr>
      <w:tr w:rsidR="00EA3F0D" w:rsidRPr="00EA3F0D" w:rsidTr="006D77CC">
        <w:trPr>
          <w:trHeight w:val="252"/>
        </w:trPr>
        <w:tc>
          <w:tcPr>
            <w:tcW w:w="4644" w:type="dxa"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29 947 961,57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28 918 756,52</w:t>
            </w:r>
          </w:p>
        </w:tc>
        <w:tc>
          <w:tcPr>
            <w:tcW w:w="1701" w:type="dxa"/>
          </w:tcPr>
          <w:p w:rsidR="00EA3F0D" w:rsidRPr="00EA3F0D" w:rsidRDefault="00EA3F0D" w:rsidP="006D77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F0D">
              <w:rPr>
                <w:rFonts w:ascii="Times New Roman" w:hAnsi="Times New Roman" w:cs="Times New Roman"/>
                <w:sz w:val="24"/>
                <w:szCs w:val="24"/>
              </w:rPr>
              <w:t>-1 029 205,05</w:t>
            </w:r>
          </w:p>
        </w:tc>
      </w:tr>
    </w:tbl>
    <w:p w:rsidR="00EA3F0D" w:rsidRPr="00EA3F0D" w:rsidRDefault="00EA3F0D" w:rsidP="00EA3F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A3F0D" w:rsidRPr="00EA3F0D" w:rsidRDefault="00EA3F0D" w:rsidP="00EA3F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уменьшается на 1 202 015,85 рублей и составит 29 177 792,57 рублей.</w:t>
      </w:r>
    </w:p>
    <w:p w:rsidR="00EA3F0D" w:rsidRPr="00EA3F0D" w:rsidRDefault="00EA3F0D" w:rsidP="00EA3F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F0D">
        <w:rPr>
          <w:rFonts w:ascii="Times New Roman" w:hAnsi="Times New Roman" w:cs="Times New Roman"/>
          <w:sz w:val="28"/>
          <w:szCs w:val="28"/>
        </w:rPr>
        <w:t xml:space="preserve"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 </w:t>
      </w:r>
    </w:p>
    <w:p w:rsidR="00EA3F0D" w:rsidRPr="00EA3F0D" w:rsidRDefault="00EA3F0D" w:rsidP="00EA3F0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EA3F0D" w:rsidRPr="00EA3F0D" w:rsidRDefault="00EA3F0D" w:rsidP="00EA3F0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3F0D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Капыревщинского сельского поселения Ярцевского района Смоленской области приведена в таблице</w:t>
      </w:r>
    </w:p>
    <w:p w:rsidR="00EA3F0D" w:rsidRPr="00EA3F0D" w:rsidRDefault="00EA3F0D" w:rsidP="00EA3F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EA3F0D" w:rsidRPr="00EA3F0D" w:rsidRDefault="00EA3F0D" w:rsidP="00EA3F0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A3F0D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606" w:type="dxa"/>
        <w:tblLook w:val="04A0"/>
      </w:tblPr>
      <w:tblGrid>
        <w:gridCol w:w="4644"/>
        <w:gridCol w:w="1843"/>
        <w:gridCol w:w="1559"/>
        <w:gridCol w:w="1560"/>
      </w:tblGrid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Проект</w:t>
            </w:r>
          </w:p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8 821 058,81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8 871 058,81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+50 000,00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1 259 475,81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1 259 475,81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7 316 168,65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7 366 168,65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+50 000,00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59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408 700,00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408 700,00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408 700,00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408 700,000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8 216 353,24</w:t>
            </w:r>
          </w:p>
        </w:tc>
        <w:tc>
          <w:tcPr>
            <w:tcW w:w="1559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5 597 853,24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-2 618 500,00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-сельское хозяйство и рыболовство</w:t>
            </w:r>
          </w:p>
        </w:tc>
        <w:tc>
          <w:tcPr>
            <w:tcW w:w="1843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2 810 500,00</w:t>
            </w:r>
          </w:p>
        </w:tc>
        <w:tc>
          <w:tcPr>
            <w:tcW w:w="1559" w:type="dxa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-2 810 500,00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5 405 853,24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5 597 853,24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+192 000,00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12 026 728,87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13 398 544,56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+1 371 815,69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358 300,00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358 300,00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 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7 914 397,71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9 136 213,40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+1 221 815,69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3 754 031,16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3 904 031,16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+150 000,00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A3F0D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A3F0D">
              <w:rPr>
                <w:rFonts w:ascii="Times New Roman" w:hAnsi="Times New Roman" w:cs="Times New Roman"/>
                <w:bCs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-5 331,54</w:t>
            </w:r>
          </w:p>
        </w:tc>
      </w:tr>
      <w:tr w:rsidR="00EA3F0D" w:rsidRPr="00EA3F0D" w:rsidTr="006D77C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both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-5 331,54</w:t>
            </w:r>
          </w:p>
        </w:tc>
      </w:tr>
      <w:tr w:rsidR="00EA3F0D" w:rsidRPr="00EA3F0D" w:rsidTr="006D77CC">
        <w:trPr>
          <w:trHeight w:val="268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A3F0D" w:rsidRPr="00EA3F0D" w:rsidRDefault="00EA3F0D" w:rsidP="006D77CC">
            <w:pPr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30 379 808,42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29 177 792,57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A3F0D" w:rsidRPr="00EA3F0D" w:rsidRDefault="00EA3F0D" w:rsidP="006D77CC">
            <w:pPr>
              <w:jc w:val="center"/>
              <w:rPr>
                <w:rFonts w:ascii="Times New Roman" w:hAnsi="Times New Roman" w:cs="Times New Roman"/>
              </w:rPr>
            </w:pPr>
            <w:r w:rsidRPr="00EA3F0D">
              <w:rPr>
                <w:rFonts w:ascii="Times New Roman" w:hAnsi="Times New Roman" w:cs="Times New Roman"/>
              </w:rPr>
              <w:t>-1 202 015,85</w:t>
            </w:r>
          </w:p>
        </w:tc>
      </w:tr>
    </w:tbl>
    <w:p w:rsidR="006A7BA8" w:rsidRPr="00311716" w:rsidRDefault="006A7BA8" w:rsidP="006A7B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A7BA8" w:rsidRPr="008B0A16" w:rsidRDefault="006A7BA8" w:rsidP="006A7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lastRenderedPageBreak/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8B0A16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8B0A16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8B0A16">
        <w:rPr>
          <w:rFonts w:ascii="Times New Roman" w:hAnsi="Times New Roman"/>
          <w:bCs/>
          <w:sz w:val="28"/>
          <w:szCs w:val="28"/>
        </w:rPr>
        <w:t>.</w:t>
      </w:r>
    </w:p>
    <w:p w:rsidR="006A7BA8" w:rsidRPr="008B0A16" w:rsidRDefault="006A7BA8" w:rsidP="006A7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BA8" w:rsidRPr="008D17DC" w:rsidRDefault="006A7BA8" w:rsidP="006A7BA8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A7BA8" w:rsidRPr="001C5B10" w:rsidRDefault="006A7BA8" w:rsidP="006A7BA8">
      <w:pPr>
        <w:rPr>
          <w:rFonts w:ascii="Times New Roman" w:hAnsi="Times New Roman" w:cs="Times New Roman"/>
          <w:sz w:val="28"/>
          <w:szCs w:val="28"/>
        </w:rPr>
      </w:pPr>
    </w:p>
    <w:p w:rsidR="006A7BA8" w:rsidRDefault="006A7BA8" w:rsidP="006A7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A7BA8" w:rsidRDefault="006A7BA8" w:rsidP="006A7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A7BA8" w:rsidRDefault="006A7BA8" w:rsidP="006A7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A7BA8" w:rsidRPr="00BB1EF5" w:rsidRDefault="006A7BA8" w:rsidP="006A7B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3413D" w:rsidRPr="006A7BA8" w:rsidRDefault="00E3413D" w:rsidP="006A7BA8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E3413D" w:rsidRPr="006A7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5D8C"/>
    <w:multiLevelType w:val="hybridMultilevel"/>
    <w:tmpl w:val="255E09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6911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5F072F9"/>
    <w:multiLevelType w:val="hybridMultilevel"/>
    <w:tmpl w:val="EE141F06"/>
    <w:lvl w:ilvl="0" w:tplc="72AEF9A2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AC258A9"/>
    <w:multiLevelType w:val="hybridMultilevel"/>
    <w:tmpl w:val="A4CEE91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B80EA9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DEA9B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9B8252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FC79C0"/>
    <w:multiLevelType w:val="hybridMultilevel"/>
    <w:tmpl w:val="D012ECDE"/>
    <w:lvl w:ilvl="0" w:tplc="0419000B">
      <w:start w:val="1"/>
      <w:numFmt w:val="bullet"/>
      <w:lvlText w:val=""/>
      <w:lvlJc w:val="left"/>
      <w:pPr>
        <w:ind w:left="171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6">
    <w:nsid w:val="14E01678"/>
    <w:multiLevelType w:val="hybridMultilevel"/>
    <w:tmpl w:val="7840BF42"/>
    <w:lvl w:ilvl="0" w:tplc="AAF4D0A4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B9D0EC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85361A"/>
    <w:multiLevelType w:val="hybridMultilevel"/>
    <w:tmpl w:val="6092572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77339E"/>
    <w:multiLevelType w:val="hybridMultilevel"/>
    <w:tmpl w:val="609E2326"/>
    <w:lvl w:ilvl="0" w:tplc="7542E6E4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">
    <w:nsid w:val="1D807889"/>
    <w:multiLevelType w:val="hybridMultilevel"/>
    <w:tmpl w:val="F1F02E38"/>
    <w:lvl w:ilvl="0" w:tplc="A6FCC410">
      <w:start w:val="1"/>
      <w:numFmt w:val="decimal"/>
      <w:lvlText w:val="%1."/>
      <w:lvlJc w:val="left"/>
      <w:pPr>
        <w:ind w:left="1879" w:hanging="117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F885474"/>
    <w:multiLevelType w:val="hybridMultilevel"/>
    <w:tmpl w:val="157A331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1062200"/>
    <w:multiLevelType w:val="hybridMultilevel"/>
    <w:tmpl w:val="C23295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6D218E"/>
    <w:multiLevelType w:val="hybridMultilevel"/>
    <w:tmpl w:val="26423A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2C57C71"/>
    <w:multiLevelType w:val="hybridMultilevel"/>
    <w:tmpl w:val="3138B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96D3D25"/>
    <w:multiLevelType w:val="hybridMultilevel"/>
    <w:tmpl w:val="A3C66EF8"/>
    <w:lvl w:ilvl="0" w:tplc="10060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993066"/>
    <w:multiLevelType w:val="hybridMultilevel"/>
    <w:tmpl w:val="CA9E88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8A48AF"/>
    <w:multiLevelType w:val="hybridMultilevel"/>
    <w:tmpl w:val="A5AA1CE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464C69"/>
    <w:multiLevelType w:val="hybridMultilevel"/>
    <w:tmpl w:val="5E68594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8D13439"/>
    <w:multiLevelType w:val="hybridMultilevel"/>
    <w:tmpl w:val="660C6846"/>
    <w:lvl w:ilvl="0" w:tplc="041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CF47061"/>
    <w:multiLevelType w:val="hybridMultilevel"/>
    <w:tmpl w:val="C6C887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DF16B3C"/>
    <w:multiLevelType w:val="hybridMultilevel"/>
    <w:tmpl w:val="493C0AC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EE60AC8"/>
    <w:multiLevelType w:val="hybridMultilevel"/>
    <w:tmpl w:val="90A0B372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52D9232A"/>
    <w:multiLevelType w:val="hybridMultilevel"/>
    <w:tmpl w:val="C60405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33B43DF"/>
    <w:multiLevelType w:val="hybridMultilevel"/>
    <w:tmpl w:val="B3BCA016"/>
    <w:lvl w:ilvl="0" w:tplc="0419000D">
      <w:start w:val="1"/>
      <w:numFmt w:val="bullet"/>
      <w:lvlText w:val=""/>
      <w:lvlJc w:val="left"/>
      <w:pPr>
        <w:ind w:left="1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7">
    <w:nsid w:val="56C33A81"/>
    <w:multiLevelType w:val="hybridMultilevel"/>
    <w:tmpl w:val="5300AC62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6504142B"/>
    <w:multiLevelType w:val="hybridMultilevel"/>
    <w:tmpl w:val="EB7C8E4C"/>
    <w:lvl w:ilvl="0" w:tplc="0419000B">
      <w:start w:val="1"/>
      <w:numFmt w:val="bullet"/>
      <w:lvlText w:val=""/>
      <w:lvlJc w:val="left"/>
      <w:pPr>
        <w:ind w:left="21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4" w:hanging="360"/>
      </w:pPr>
      <w:rPr>
        <w:rFonts w:ascii="Wingdings" w:hAnsi="Wingdings" w:hint="default"/>
      </w:rPr>
    </w:lvl>
  </w:abstractNum>
  <w:abstractNum w:abstractNumId="29">
    <w:nsid w:val="67CC596D"/>
    <w:multiLevelType w:val="hybridMultilevel"/>
    <w:tmpl w:val="7908BE4E"/>
    <w:lvl w:ilvl="0" w:tplc="65887A68">
      <w:start w:val="2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C8F07C2"/>
    <w:multiLevelType w:val="hybridMultilevel"/>
    <w:tmpl w:val="96E8A87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CC62EBC"/>
    <w:multiLevelType w:val="hybridMultilevel"/>
    <w:tmpl w:val="EB3018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D8A13F2"/>
    <w:multiLevelType w:val="hybridMultilevel"/>
    <w:tmpl w:val="38A8EB7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3">
    <w:nsid w:val="6E853320"/>
    <w:multiLevelType w:val="hybridMultilevel"/>
    <w:tmpl w:val="12EEB5A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3E570A"/>
    <w:multiLevelType w:val="hybridMultilevel"/>
    <w:tmpl w:val="FFC82E5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2701301"/>
    <w:multiLevelType w:val="hybridMultilevel"/>
    <w:tmpl w:val="8862ABF2"/>
    <w:lvl w:ilvl="0" w:tplc="041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6">
    <w:nsid w:val="728826FF"/>
    <w:multiLevelType w:val="hybridMultilevel"/>
    <w:tmpl w:val="D854A32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32401CE"/>
    <w:multiLevelType w:val="hybridMultilevel"/>
    <w:tmpl w:val="E0B28920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76252A43"/>
    <w:multiLevelType w:val="hybridMultilevel"/>
    <w:tmpl w:val="A55AE63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9">
    <w:nsid w:val="774C724E"/>
    <w:multiLevelType w:val="hybridMultilevel"/>
    <w:tmpl w:val="5D32D0C8"/>
    <w:lvl w:ilvl="0" w:tplc="0419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78650DE9"/>
    <w:multiLevelType w:val="hybridMultilevel"/>
    <w:tmpl w:val="E99C89AE"/>
    <w:lvl w:ilvl="0" w:tplc="636A752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C3E3647"/>
    <w:multiLevelType w:val="hybridMultilevel"/>
    <w:tmpl w:val="EEA4A81A"/>
    <w:lvl w:ilvl="0" w:tplc="041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21"/>
  </w:num>
  <w:num w:numId="4">
    <w:abstractNumId w:val="2"/>
  </w:num>
  <w:num w:numId="5">
    <w:abstractNumId w:val="38"/>
  </w:num>
  <w:num w:numId="6">
    <w:abstractNumId w:val="16"/>
  </w:num>
  <w:num w:numId="7">
    <w:abstractNumId w:val="32"/>
  </w:num>
  <w:num w:numId="8">
    <w:abstractNumId w:val="14"/>
  </w:num>
  <w:num w:numId="9">
    <w:abstractNumId w:val="18"/>
  </w:num>
  <w:num w:numId="10">
    <w:abstractNumId w:val="34"/>
  </w:num>
  <w:num w:numId="11">
    <w:abstractNumId w:val="41"/>
  </w:num>
  <w:num w:numId="12">
    <w:abstractNumId w:val="13"/>
  </w:num>
  <w:num w:numId="13">
    <w:abstractNumId w:val="22"/>
  </w:num>
  <w:num w:numId="14">
    <w:abstractNumId w:val="40"/>
  </w:num>
  <w:num w:numId="15">
    <w:abstractNumId w:val="17"/>
  </w:num>
  <w:num w:numId="16">
    <w:abstractNumId w:val="39"/>
  </w:num>
  <w:num w:numId="17">
    <w:abstractNumId w:val="3"/>
  </w:num>
  <w:num w:numId="18">
    <w:abstractNumId w:val="0"/>
  </w:num>
  <w:num w:numId="19">
    <w:abstractNumId w:val="26"/>
  </w:num>
  <w:num w:numId="20">
    <w:abstractNumId w:val="12"/>
  </w:num>
  <w:num w:numId="21">
    <w:abstractNumId w:val="11"/>
  </w:num>
  <w:num w:numId="22">
    <w:abstractNumId w:val="5"/>
  </w:num>
  <w:num w:numId="23">
    <w:abstractNumId w:val="37"/>
  </w:num>
  <w:num w:numId="24">
    <w:abstractNumId w:val="28"/>
  </w:num>
  <w:num w:numId="25">
    <w:abstractNumId w:val="27"/>
  </w:num>
  <w:num w:numId="26">
    <w:abstractNumId w:val="23"/>
  </w:num>
  <w:num w:numId="27">
    <w:abstractNumId w:val="20"/>
  </w:num>
  <w:num w:numId="28">
    <w:abstractNumId w:val="24"/>
  </w:num>
  <w:num w:numId="29">
    <w:abstractNumId w:val="35"/>
  </w:num>
  <w:num w:numId="30">
    <w:abstractNumId w:val="30"/>
  </w:num>
  <w:num w:numId="31">
    <w:abstractNumId w:val="31"/>
  </w:num>
  <w:num w:numId="32">
    <w:abstractNumId w:val="25"/>
  </w:num>
  <w:num w:numId="33">
    <w:abstractNumId w:val="36"/>
  </w:num>
  <w:num w:numId="34">
    <w:abstractNumId w:val="7"/>
  </w:num>
  <w:num w:numId="35">
    <w:abstractNumId w:val="8"/>
  </w:num>
  <w:num w:numId="36">
    <w:abstractNumId w:val="15"/>
  </w:num>
  <w:num w:numId="37">
    <w:abstractNumId w:val="4"/>
  </w:num>
  <w:num w:numId="38">
    <w:abstractNumId w:val="33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  <w:num w:numId="41">
    <w:abstractNumId w:val="9"/>
  </w:num>
  <w:num w:numId="4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574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6D5F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311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450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23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BA8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A20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51F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22D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B9A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1EF5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7A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3D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12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0D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6212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3F2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2323"/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3F2323"/>
    <w:rPr>
      <w:rFonts w:eastAsiaTheme="minorEastAsia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3F232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yle5">
    <w:name w:val="Style5"/>
    <w:basedOn w:val="a"/>
    <w:uiPriority w:val="99"/>
    <w:rsid w:val="003F2323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3F2323"/>
    <w:pPr>
      <w:widowControl w:val="0"/>
      <w:autoSpaceDE w:val="0"/>
      <w:autoSpaceDN w:val="0"/>
      <w:adjustRightInd w:val="0"/>
      <w:spacing w:after="0" w:line="370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3F2323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3F2323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Body Text"/>
    <w:basedOn w:val="a"/>
    <w:link w:val="ac"/>
    <w:rsid w:val="003F232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3F23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3F2323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3F2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F2323"/>
    <w:pPr>
      <w:widowControl w:val="0"/>
      <w:autoSpaceDE w:val="0"/>
      <w:autoSpaceDN w:val="0"/>
      <w:adjustRightInd w:val="0"/>
      <w:spacing w:after="0" w:line="394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3F2323"/>
    <w:pPr>
      <w:widowControl w:val="0"/>
      <w:autoSpaceDE w:val="0"/>
      <w:autoSpaceDN w:val="0"/>
      <w:adjustRightInd w:val="0"/>
      <w:spacing w:after="0" w:line="36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3F23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Intense Emphasis"/>
    <w:basedOn w:val="a0"/>
    <w:uiPriority w:val="21"/>
    <w:qFormat/>
    <w:rsid w:val="003F2323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24564</TotalTime>
  <Pages>10</Pages>
  <Words>3291</Words>
  <Characters>18762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2021-09-20T05:57:00Z</dcterms:created>
  <dcterms:modified xsi:type="dcterms:W3CDTF">2025-05-22T12:05:00Z</dcterms:modified>
</cp:coreProperties>
</file>