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F9" w:rsidRDefault="00DB53BE" w:rsidP="00B433F9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53720" cy="6496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3F9" w:rsidRPr="00225C67" w:rsidRDefault="00B433F9" w:rsidP="00B433F9">
      <w:pPr>
        <w:pStyle w:val="ab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 xml:space="preserve">АДМИНИСТРАЦИЯ </w:t>
      </w:r>
      <w:r w:rsidRPr="00225C67">
        <w:rPr>
          <w:rFonts w:ascii="Times New Roman" w:hAnsi="Times New Roman"/>
          <w:b w:val="0"/>
          <w:spacing w:val="20"/>
          <w:sz w:val="28"/>
          <w:szCs w:val="28"/>
        </w:rPr>
        <w:t xml:space="preserve">МУНИЦИПАЛЬНОГО ОБРАЗОВАНИЯ </w:t>
      </w:r>
    </w:p>
    <w:p w:rsidR="00B433F9" w:rsidRDefault="00B433F9" w:rsidP="00B433F9">
      <w:pPr>
        <w:pStyle w:val="ab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225C67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225C67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B433F9" w:rsidRPr="00225C67" w:rsidRDefault="00B433F9" w:rsidP="00B433F9">
      <w:pPr>
        <w:pStyle w:val="ab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225C67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B433F9" w:rsidRPr="00CE035F" w:rsidRDefault="00B433F9" w:rsidP="00DD371F">
      <w:pPr>
        <w:pStyle w:val="ab"/>
        <w:spacing w:before="0" w:after="0"/>
        <w:jc w:val="right"/>
        <w:rPr>
          <w:rFonts w:ascii="Times New Roman" w:hAnsi="Times New Roman"/>
          <w:b w:val="0"/>
          <w:sz w:val="28"/>
        </w:rPr>
      </w:pPr>
    </w:p>
    <w:p w:rsidR="00B433F9" w:rsidRPr="00CE035F" w:rsidRDefault="00CE035F" w:rsidP="00B433F9">
      <w:pPr>
        <w:pStyle w:val="ac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r>
        <w:rPr>
          <w:rFonts w:ascii="Times New Roman" w:hAnsi="Times New Roman"/>
          <w:b/>
          <w:i w:val="0"/>
          <w:spacing w:val="20"/>
          <w:sz w:val="28"/>
          <w:szCs w:val="28"/>
        </w:rPr>
        <w:t>ПОСТАНОВЛЕНИЕ</w:t>
      </w:r>
    </w:p>
    <w:p w:rsidR="00775DDF" w:rsidRPr="00DB53BE" w:rsidRDefault="00DB53BE" w:rsidP="00775DDF">
      <w:pPr>
        <w:pStyle w:val="a4"/>
        <w:rPr>
          <w:sz w:val="28"/>
        </w:rPr>
      </w:pPr>
      <w:r>
        <w:rPr>
          <w:sz w:val="28"/>
        </w:rPr>
        <w:t>о</w:t>
      </w:r>
      <w:r w:rsidR="00775DDF">
        <w:rPr>
          <w:sz w:val="28"/>
        </w:rPr>
        <w:t>т</w:t>
      </w:r>
      <w:r>
        <w:rPr>
          <w:sz w:val="28"/>
        </w:rPr>
        <w:t xml:space="preserve"> 19.05.2025</w:t>
      </w:r>
      <w:r w:rsidR="00775DDF" w:rsidRPr="00DB53BE">
        <w:rPr>
          <w:sz w:val="28"/>
        </w:rPr>
        <w:t xml:space="preserve"> </w:t>
      </w:r>
      <w:r w:rsidR="00775DDF">
        <w:rPr>
          <w:sz w:val="28"/>
        </w:rPr>
        <w:t xml:space="preserve">№ </w:t>
      </w:r>
      <w:r>
        <w:rPr>
          <w:sz w:val="28"/>
        </w:rPr>
        <w:t>791</w:t>
      </w:r>
    </w:p>
    <w:tbl>
      <w:tblPr>
        <w:tblW w:w="14402" w:type="dxa"/>
        <w:tblLayout w:type="fixed"/>
        <w:tblLook w:val="0000"/>
      </w:tblPr>
      <w:tblGrid>
        <w:gridCol w:w="4786"/>
        <w:gridCol w:w="5495"/>
        <w:gridCol w:w="4121"/>
      </w:tblGrid>
      <w:tr w:rsidR="00641409" w:rsidRPr="00CE035F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68421A" w:rsidRDefault="0068421A" w:rsidP="00960E8F">
            <w:pPr>
              <w:ind w:right="-108"/>
              <w:jc w:val="both"/>
              <w:rPr>
                <w:sz w:val="28"/>
              </w:rPr>
            </w:pPr>
          </w:p>
          <w:p w:rsidR="00641409" w:rsidRPr="00CE035F" w:rsidRDefault="00641409" w:rsidP="00960E8F">
            <w:pPr>
              <w:ind w:right="-108"/>
              <w:jc w:val="both"/>
              <w:rPr>
                <w:sz w:val="28"/>
              </w:rPr>
            </w:pPr>
            <w:r w:rsidRPr="00CE035F">
              <w:rPr>
                <w:sz w:val="28"/>
              </w:rPr>
              <w:t xml:space="preserve">Об утверждении Положения о системе оплаты труда работников муниципального </w:t>
            </w:r>
            <w:r w:rsidR="00960E8F" w:rsidRPr="00CE035F">
              <w:rPr>
                <w:sz w:val="28"/>
              </w:rPr>
              <w:t xml:space="preserve">казенного </w:t>
            </w:r>
            <w:r w:rsidRPr="00CE035F">
              <w:rPr>
                <w:sz w:val="28"/>
              </w:rPr>
              <w:t xml:space="preserve">учреждения «Автопредприятие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E035F">
                <w:rPr>
                  <w:sz w:val="28"/>
                </w:rPr>
                <w:t>1 г</w:t>
              </w:r>
            </w:smartTag>
            <w:r w:rsidRPr="00CE035F">
              <w:rPr>
                <w:sz w:val="28"/>
              </w:rPr>
              <w:t>.</w:t>
            </w:r>
            <w:r w:rsidR="00F15FF7" w:rsidRPr="00CE035F">
              <w:rPr>
                <w:sz w:val="28"/>
              </w:rPr>
              <w:t xml:space="preserve"> </w:t>
            </w:r>
            <w:r w:rsidRPr="00CE035F">
              <w:rPr>
                <w:sz w:val="28"/>
              </w:rPr>
              <w:t xml:space="preserve">Ярцево» </w:t>
            </w:r>
          </w:p>
        </w:tc>
        <w:tc>
          <w:tcPr>
            <w:tcW w:w="5495" w:type="dxa"/>
          </w:tcPr>
          <w:p w:rsidR="00641409" w:rsidRPr="00CE035F" w:rsidRDefault="00641409">
            <w:pPr>
              <w:jc w:val="both"/>
              <w:rPr>
                <w:sz w:val="28"/>
              </w:rPr>
            </w:pPr>
          </w:p>
        </w:tc>
        <w:tc>
          <w:tcPr>
            <w:tcW w:w="4121" w:type="dxa"/>
          </w:tcPr>
          <w:p w:rsidR="00641409" w:rsidRPr="00CE035F" w:rsidRDefault="00641409">
            <w:pPr>
              <w:jc w:val="both"/>
              <w:rPr>
                <w:sz w:val="28"/>
              </w:rPr>
            </w:pPr>
          </w:p>
        </w:tc>
      </w:tr>
    </w:tbl>
    <w:p w:rsidR="00641409" w:rsidRPr="00CE035F" w:rsidRDefault="00641409">
      <w:pPr>
        <w:jc w:val="both"/>
        <w:rPr>
          <w:b/>
          <w:i/>
          <w:sz w:val="28"/>
        </w:rPr>
      </w:pPr>
    </w:p>
    <w:p w:rsidR="00960E8F" w:rsidRPr="00CE035F" w:rsidRDefault="00641409" w:rsidP="00C0658D">
      <w:pPr>
        <w:ind w:firstLine="720"/>
        <w:jc w:val="both"/>
        <w:rPr>
          <w:sz w:val="28"/>
        </w:rPr>
      </w:pPr>
      <w:r w:rsidRPr="00CE035F">
        <w:rPr>
          <w:sz w:val="28"/>
        </w:rPr>
        <w:t xml:space="preserve">В соответствии с Трудовым </w:t>
      </w:r>
      <w:r w:rsidR="00A44B85" w:rsidRPr="00CE035F">
        <w:rPr>
          <w:sz w:val="28"/>
        </w:rPr>
        <w:t>к</w:t>
      </w:r>
      <w:r w:rsidRPr="00CE035F">
        <w:rPr>
          <w:sz w:val="28"/>
        </w:rPr>
        <w:t>одексом Российской Федерации, Федеральн</w:t>
      </w:r>
      <w:r w:rsidR="00C0658D">
        <w:rPr>
          <w:sz w:val="28"/>
        </w:rPr>
        <w:t>ым</w:t>
      </w:r>
      <w:r w:rsidRPr="00CE035F">
        <w:rPr>
          <w:sz w:val="28"/>
        </w:rPr>
        <w:t xml:space="preserve"> закон</w:t>
      </w:r>
      <w:r w:rsidR="00C0658D">
        <w:rPr>
          <w:sz w:val="28"/>
        </w:rPr>
        <w:t>ом</w:t>
      </w:r>
      <w:r w:rsidRPr="00CE035F">
        <w:rPr>
          <w:sz w:val="28"/>
        </w:rPr>
        <w:t xml:space="preserve"> от 6 октября 2003 года № 131-ФЗ «Об общих принципах организации местного самоуправления в Российской Федерации», Уставом муниципального образования «Ярцевский </w:t>
      </w:r>
      <w:r w:rsidR="00C0658D">
        <w:rPr>
          <w:sz w:val="28"/>
        </w:rPr>
        <w:t>муниципальный округ</w:t>
      </w:r>
      <w:r w:rsidRPr="00CE035F">
        <w:rPr>
          <w:sz w:val="28"/>
        </w:rPr>
        <w:t xml:space="preserve">» Смоленской области (новая редакция), </w:t>
      </w:r>
      <w:r w:rsidRPr="006A3ABC">
        <w:rPr>
          <w:sz w:val="28"/>
        </w:rPr>
        <w:t>решением Ярцевского районного Совета депутатов от 29.10.2008 № 136 «О введении новых систем оплаты труда работников муниципальных</w:t>
      </w:r>
      <w:r w:rsidR="00C0658D" w:rsidRPr="006A3ABC">
        <w:rPr>
          <w:sz w:val="28"/>
        </w:rPr>
        <w:t xml:space="preserve"> учреждений».</w:t>
      </w:r>
    </w:p>
    <w:p w:rsidR="00641409" w:rsidRPr="00CE035F" w:rsidRDefault="00C0658D">
      <w:pPr>
        <w:ind w:firstLine="720"/>
        <w:jc w:val="both"/>
        <w:rPr>
          <w:sz w:val="28"/>
        </w:rPr>
      </w:pPr>
      <w:r>
        <w:rPr>
          <w:sz w:val="28"/>
        </w:rPr>
        <w:t>Администрация муниципального образования «Ярцевский муниципальный округ» Смоленской области постановляет:</w:t>
      </w:r>
    </w:p>
    <w:p w:rsidR="00641409" w:rsidRPr="00CE035F" w:rsidRDefault="00641409">
      <w:pPr>
        <w:jc w:val="both"/>
        <w:rPr>
          <w:sz w:val="28"/>
        </w:rPr>
      </w:pPr>
      <w:r w:rsidRPr="00CE035F">
        <w:rPr>
          <w:sz w:val="28"/>
        </w:rPr>
        <w:tab/>
        <w:t>1. Утвердить прилагаемое Положение о системе оплаты т</w:t>
      </w:r>
      <w:r w:rsidR="00773CC7" w:rsidRPr="00CE035F">
        <w:rPr>
          <w:sz w:val="28"/>
        </w:rPr>
        <w:t>р</w:t>
      </w:r>
      <w:r w:rsidRPr="00CE035F">
        <w:rPr>
          <w:sz w:val="28"/>
        </w:rPr>
        <w:t xml:space="preserve">уда работников муниципального </w:t>
      </w:r>
      <w:r w:rsidR="008B5C94" w:rsidRPr="00CE035F">
        <w:rPr>
          <w:sz w:val="28"/>
        </w:rPr>
        <w:t xml:space="preserve">казенного </w:t>
      </w:r>
      <w:r w:rsidRPr="00CE035F">
        <w:rPr>
          <w:sz w:val="28"/>
        </w:rPr>
        <w:t xml:space="preserve">учреждения «Автопредприятие № </w:t>
      </w:r>
      <w:smartTag w:uri="urn:schemas-microsoft-com:office:smarttags" w:element="metricconverter">
        <w:smartTagPr>
          <w:attr w:name="ProductID" w:val="1 г"/>
        </w:smartTagPr>
        <w:r w:rsidRPr="00CE035F">
          <w:rPr>
            <w:sz w:val="28"/>
          </w:rPr>
          <w:t>1 г</w:t>
        </w:r>
      </w:smartTag>
      <w:r w:rsidRPr="00CE035F">
        <w:rPr>
          <w:sz w:val="28"/>
        </w:rPr>
        <w:t xml:space="preserve">. Ярцево». </w:t>
      </w:r>
    </w:p>
    <w:p w:rsidR="00641409" w:rsidRDefault="00C0658D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641409" w:rsidRPr="00CE035F">
        <w:rPr>
          <w:sz w:val="28"/>
        </w:rPr>
        <w:t xml:space="preserve">. Настоящее </w:t>
      </w:r>
      <w:r>
        <w:rPr>
          <w:sz w:val="28"/>
        </w:rPr>
        <w:t>постановление</w:t>
      </w:r>
      <w:r w:rsidR="00641409" w:rsidRPr="00CE035F">
        <w:rPr>
          <w:sz w:val="28"/>
        </w:rPr>
        <w:t xml:space="preserve"> вступает в силу </w:t>
      </w:r>
      <w:r>
        <w:rPr>
          <w:sz w:val="28"/>
        </w:rPr>
        <w:t xml:space="preserve">с момента подписания и распространяет свое действие на правоотношения, возникшие с 1 </w:t>
      </w:r>
      <w:r w:rsidR="00AD49EA">
        <w:rPr>
          <w:sz w:val="28"/>
        </w:rPr>
        <w:t>июля</w:t>
      </w:r>
      <w:r>
        <w:rPr>
          <w:sz w:val="28"/>
        </w:rPr>
        <w:t xml:space="preserve"> 2025 года.</w:t>
      </w:r>
    </w:p>
    <w:p w:rsidR="00C0658D" w:rsidRPr="00CE035F" w:rsidRDefault="00C0658D">
      <w:pPr>
        <w:ind w:firstLine="720"/>
        <w:jc w:val="both"/>
        <w:rPr>
          <w:sz w:val="28"/>
        </w:rPr>
      </w:pPr>
      <w:r>
        <w:rPr>
          <w:sz w:val="28"/>
        </w:rPr>
        <w:t>3. 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 муниципальный округ» Смоленской области.</w:t>
      </w:r>
    </w:p>
    <w:p w:rsidR="006A4BEF" w:rsidRDefault="006A4BEF" w:rsidP="006A4BEF">
      <w:pPr>
        <w:jc w:val="both"/>
        <w:rPr>
          <w:sz w:val="28"/>
        </w:rPr>
      </w:pPr>
      <w:r>
        <w:rPr>
          <w:sz w:val="28"/>
        </w:rPr>
        <w:t xml:space="preserve">         4. Признать утратившим силу</w:t>
      </w:r>
    </w:p>
    <w:p w:rsidR="006A4BEF" w:rsidRPr="009217AF" w:rsidRDefault="006A4BEF" w:rsidP="006A4BEF">
      <w:pPr>
        <w:jc w:val="both"/>
        <w:rPr>
          <w:sz w:val="28"/>
          <w:szCs w:val="28"/>
        </w:rPr>
      </w:pPr>
      <w:r>
        <w:rPr>
          <w:sz w:val="28"/>
        </w:rPr>
        <w:t xml:space="preserve">          -  Положение о системе оплаты труда работников муниципального казенного </w:t>
      </w:r>
      <w:r>
        <w:rPr>
          <w:sz w:val="28"/>
          <w:szCs w:val="28"/>
        </w:rPr>
        <w:t xml:space="preserve">учреждения «Автопредприятие № 1 г. Ярцево», </w:t>
      </w:r>
      <w:r w:rsidRPr="00292E3A">
        <w:rPr>
          <w:sz w:val="28"/>
          <w:szCs w:val="28"/>
        </w:rPr>
        <w:t>утвержденн</w:t>
      </w:r>
      <w:r w:rsidR="00A670BF">
        <w:rPr>
          <w:sz w:val="28"/>
          <w:szCs w:val="28"/>
        </w:rPr>
        <w:t>ое</w:t>
      </w:r>
      <w:r w:rsidRPr="00292E3A">
        <w:rPr>
          <w:sz w:val="28"/>
          <w:szCs w:val="28"/>
        </w:rPr>
        <w:t xml:space="preserve"> постановлением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292E3A">
        <w:rPr>
          <w:sz w:val="28"/>
          <w:szCs w:val="28"/>
        </w:rPr>
        <w:t xml:space="preserve">» Смоленской области </w:t>
      </w:r>
      <w:r w:rsidRPr="009217AF">
        <w:rPr>
          <w:sz w:val="28"/>
          <w:szCs w:val="28"/>
        </w:rPr>
        <w:t xml:space="preserve">от </w:t>
      </w:r>
      <w:r>
        <w:rPr>
          <w:sz w:val="28"/>
          <w:szCs w:val="28"/>
        </w:rPr>
        <w:t>07.05</w:t>
      </w:r>
      <w:r w:rsidRPr="009217AF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="00A4082B">
        <w:rPr>
          <w:sz w:val="28"/>
          <w:szCs w:val="28"/>
        </w:rPr>
        <w:t xml:space="preserve"> года</w:t>
      </w:r>
      <w:r w:rsidRPr="009217AF">
        <w:rPr>
          <w:sz w:val="28"/>
          <w:szCs w:val="28"/>
        </w:rPr>
        <w:t xml:space="preserve"> № </w:t>
      </w:r>
      <w:r>
        <w:rPr>
          <w:sz w:val="28"/>
          <w:szCs w:val="28"/>
        </w:rPr>
        <w:t>712</w:t>
      </w:r>
    </w:p>
    <w:p w:rsidR="00641409" w:rsidRPr="00CE035F" w:rsidRDefault="00676446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41409" w:rsidRPr="00CE035F">
        <w:rPr>
          <w:sz w:val="28"/>
        </w:rPr>
        <w:t xml:space="preserve">. </w:t>
      </w:r>
      <w:r w:rsidR="006428B3">
        <w:rPr>
          <w:sz w:val="28"/>
        </w:rPr>
        <w:t xml:space="preserve">Контроль за исполнением данного постановления возложить на </w:t>
      </w:r>
      <w:r w:rsidR="00282472">
        <w:rPr>
          <w:sz w:val="28"/>
        </w:rPr>
        <w:t xml:space="preserve">заместителя Главы муниципального образования «Ярцевский муниципальный округ» Смоленской области А.Е. Сбудышева. </w:t>
      </w:r>
    </w:p>
    <w:p w:rsidR="003D661B" w:rsidRDefault="003D661B">
      <w:pPr>
        <w:jc w:val="both"/>
        <w:rPr>
          <w:sz w:val="28"/>
        </w:rPr>
      </w:pPr>
    </w:p>
    <w:p w:rsidR="003D661B" w:rsidRDefault="003D661B">
      <w:pPr>
        <w:jc w:val="both"/>
        <w:rPr>
          <w:sz w:val="28"/>
        </w:rPr>
      </w:pPr>
      <w:r>
        <w:rPr>
          <w:sz w:val="28"/>
        </w:rPr>
        <w:t>Глав</w:t>
      </w:r>
      <w:r w:rsidR="00F3067A">
        <w:rPr>
          <w:sz w:val="28"/>
        </w:rPr>
        <w:t>а</w:t>
      </w:r>
      <w:r>
        <w:rPr>
          <w:sz w:val="28"/>
        </w:rPr>
        <w:t xml:space="preserve"> муниципального образования</w:t>
      </w:r>
    </w:p>
    <w:p w:rsidR="003D661B" w:rsidRDefault="003D661B">
      <w:pPr>
        <w:jc w:val="both"/>
        <w:rPr>
          <w:sz w:val="28"/>
        </w:rPr>
      </w:pPr>
      <w:r>
        <w:rPr>
          <w:sz w:val="28"/>
        </w:rPr>
        <w:t xml:space="preserve">«Ярцевский муниципальный округ» </w:t>
      </w:r>
    </w:p>
    <w:p w:rsidR="003D661B" w:rsidRDefault="003D661B">
      <w:pPr>
        <w:jc w:val="both"/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</w:t>
      </w:r>
      <w:r w:rsidR="00F3067A">
        <w:rPr>
          <w:sz w:val="28"/>
        </w:rPr>
        <w:t>Р.Н. Захаров</w:t>
      </w:r>
      <w:r>
        <w:rPr>
          <w:sz w:val="28"/>
        </w:rPr>
        <w:t xml:space="preserve">                   </w:t>
      </w:r>
    </w:p>
    <w:p w:rsidR="003D661B" w:rsidRPr="00CE035F" w:rsidRDefault="003D661B">
      <w:pPr>
        <w:jc w:val="both"/>
        <w:rPr>
          <w:sz w:val="28"/>
        </w:rPr>
      </w:pPr>
    </w:p>
    <w:p w:rsidR="00EF3394" w:rsidRPr="00CE035F" w:rsidRDefault="00DE41A0" w:rsidP="00FA43B5">
      <w:pPr>
        <w:ind w:firstLine="4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44267">
        <w:rPr>
          <w:sz w:val="28"/>
          <w:szCs w:val="28"/>
        </w:rPr>
        <w:t xml:space="preserve"> </w:t>
      </w:r>
      <w:r w:rsidR="00EF3394" w:rsidRPr="00CE035F">
        <w:rPr>
          <w:sz w:val="28"/>
          <w:szCs w:val="28"/>
        </w:rPr>
        <w:t>Утверждено</w:t>
      </w:r>
    </w:p>
    <w:p w:rsidR="00EF3394" w:rsidRPr="00CE035F" w:rsidRDefault="00DE41A0" w:rsidP="00EF3394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EF3394" w:rsidRPr="00CE035F" w:rsidRDefault="00DE41A0" w:rsidP="00EF3394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E41A0" w:rsidRDefault="00DE41A0" w:rsidP="00662EDD">
      <w:pPr>
        <w:jc w:val="right"/>
        <w:rPr>
          <w:sz w:val="28"/>
        </w:rPr>
      </w:pPr>
      <w:r>
        <w:rPr>
          <w:sz w:val="28"/>
        </w:rPr>
        <w:t xml:space="preserve">«Ярцевский муниципальный </w:t>
      </w:r>
    </w:p>
    <w:p w:rsidR="00D76638" w:rsidRPr="00DE41A0" w:rsidRDefault="00DE41A0" w:rsidP="00D76638">
      <w:pPr>
        <w:jc w:val="right"/>
        <w:rPr>
          <w:sz w:val="28"/>
        </w:rPr>
      </w:pPr>
      <w:r>
        <w:rPr>
          <w:sz w:val="28"/>
        </w:rPr>
        <w:t xml:space="preserve">округ» </w:t>
      </w:r>
      <w:r w:rsidRPr="00DE41A0">
        <w:rPr>
          <w:sz w:val="28"/>
        </w:rPr>
        <w:t>Смоленской области</w:t>
      </w:r>
    </w:p>
    <w:p w:rsidR="00D76638" w:rsidRPr="00DE41A0" w:rsidRDefault="00D76638" w:rsidP="00D76638">
      <w:pPr>
        <w:jc w:val="right"/>
        <w:rPr>
          <w:sz w:val="28"/>
        </w:rPr>
      </w:pPr>
      <w:r w:rsidRPr="00DE41A0">
        <w:rPr>
          <w:sz w:val="28"/>
        </w:rPr>
        <w:t xml:space="preserve"> от </w:t>
      </w:r>
      <w:r w:rsidR="00DB53BE">
        <w:rPr>
          <w:sz w:val="28"/>
        </w:rPr>
        <w:t xml:space="preserve">19.05.2025  </w:t>
      </w:r>
      <w:r w:rsidR="00DE41A0">
        <w:rPr>
          <w:sz w:val="28"/>
        </w:rPr>
        <w:t>№</w:t>
      </w:r>
      <w:r w:rsidR="00DB53BE">
        <w:rPr>
          <w:sz w:val="28"/>
        </w:rPr>
        <w:t xml:space="preserve"> 791</w:t>
      </w:r>
    </w:p>
    <w:p w:rsidR="00960E8F" w:rsidRPr="00CE035F" w:rsidRDefault="00960E8F" w:rsidP="00662EDD">
      <w:pPr>
        <w:jc w:val="right"/>
        <w:rPr>
          <w:sz w:val="28"/>
        </w:rPr>
      </w:pPr>
    </w:p>
    <w:p w:rsidR="00662EDD" w:rsidRPr="00CE035F" w:rsidRDefault="00662EDD" w:rsidP="00662EDD">
      <w:pPr>
        <w:rPr>
          <w:sz w:val="28"/>
        </w:rPr>
      </w:pPr>
    </w:p>
    <w:p w:rsidR="00EF3394" w:rsidRPr="00CE035F" w:rsidRDefault="00EF3394" w:rsidP="00EF3394">
      <w:pPr>
        <w:pStyle w:val="1"/>
      </w:pPr>
    </w:p>
    <w:p w:rsidR="00EF3394" w:rsidRPr="00CE035F" w:rsidRDefault="00EF3394" w:rsidP="00EF3394">
      <w:pPr>
        <w:pStyle w:val="1"/>
      </w:pPr>
      <w:r w:rsidRPr="00CE035F">
        <w:t>ПОЛОЖЕНИЕ</w:t>
      </w:r>
    </w:p>
    <w:p w:rsidR="00960E8F" w:rsidRPr="00CE035F" w:rsidRDefault="00EF3394" w:rsidP="00960E8F">
      <w:pPr>
        <w:jc w:val="center"/>
        <w:rPr>
          <w:b/>
          <w:bCs/>
          <w:sz w:val="28"/>
        </w:rPr>
      </w:pPr>
      <w:r w:rsidRPr="00CE035F">
        <w:rPr>
          <w:b/>
          <w:bCs/>
          <w:sz w:val="28"/>
        </w:rPr>
        <w:t>о системе оплаты труда работников муниципального</w:t>
      </w:r>
      <w:r w:rsidR="008B5C94" w:rsidRPr="00CE035F">
        <w:rPr>
          <w:b/>
          <w:bCs/>
          <w:sz w:val="28"/>
        </w:rPr>
        <w:t xml:space="preserve"> казенного</w:t>
      </w:r>
      <w:r w:rsidRPr="00CE035F">
        <w:rPr>
          <w:b/>
          <w:bCs/>
          <w:sz w:val="28"/>
        </w:rPr>
        <w:t xml:space="preserve"> учреждения</w:t>
      </w:r>
      <w:r w:rsidR="008B5C94" w:rsidRPr="00CE035F">
        <w:rPr>
          <w:b/>
          <w:bCs/>
          <w:sz w:val="28"/>
        </w:rPr>
        <w:t xml:space="preserve"> </w:t>
      </w:r>
      <w:r w:rsidRPr="00CE035F">
        <w:rPr>
          <w:b/>
          <w:bCs/>
          <w:sz w:val="28"/>
        </w:rPr>
        <w:t xml:space="preserve"> «Автопредприятие № </w:t>
      </w:r>
      <w:smartTag w:uri="urn:schemas-microsoft-com:office:smarttags" w:element="metricconverter">
        <w:smartTagPr>
          <w:attr w:name="ProductID" w:val="1 г"/>
        </w:smartTagPr>
        <w:r w:rsidRPr="00CE035F">
          <w:rPr>
            <w:b/>
            <w:bCs/>
            <w:sz w:val="28"/>
          </w:rPr>
          <w:t>1 г</w:t>
        </w:r>
      </w:smartTag>
      <w:r w:rsidRPr="00CE035F">
        <w:rPr>
          <w:b/>
          <w:bCs/>
          <w:sz w:val="28"/>
        </w:rPr>
        <w:t>. Ярцево»</w:t>
      </w:r>
    </w:p>
    <w:p w:rsidR="00EF3394" w:rsidRPr="00CE035F" w:rsidRDefault="00EF3394" w:rsidP="00EF3394">
      <w:pPr>
        <w:jc w:val="center"/>
        <w:rPr>
          <w:b/>
          <w:bCs/>
          <w:sz w:val="28"/>
        </w:rPr>
      </w:pPr>
    </w:p>
    <w:p w:rsidR="00EF3394" w:rsidRPr="00CE035F" w:rsidRDefault="00EF3394" w:rsidP="00EF3394">
      <w:pPr>
        <w:numPr>
          <w:ilvl w:val="0"/>
          <w:numId w:val="3"/>
        </w:numPr>
        <w:tabs>
          <w:tab w:val="left" w:pos="3420"/>
        </w:tabs>
        <w:ind w:left="-357" w:firstLine="0"/>
        <w:jc w:val="center"/>
        <w:rPr>
          <w:b/>
          <w:bCs/>
          <w:sz w:val="28"/>
        </w:rPr>
      </w:pPr>
      <w:r w:rsidRPr="00CE035F">
        <w:rPr>
          <w:b/>
          <w:bCs/>
          <w:sz w:val="28"/>
        </w:rPr>
        <w:t>Общие положения</w:t>
      </w:r>
    </w:p>
    <w:p w:rsidR="00EF3394" w:rsidRPr="00CE035F" w:rsidRDefault="00EF3394" w:rsidP="00EF3394">
      <w:pPr>
        <w:ind w:left="-360"/>
        <w:rPr>
          <w:b/>
          <w:bCs/>
          <w:sz w:val="8"/>
          <w:szCs w:val="8"/>
        </w:rPr>
      </w:pPr>
    </w:p>
    <w:p w:rsidR="008B5C94" w:rsidRPr="00CE035F" w:rsidRDefault="00EF3394" w:rsidP="008B5C94">
      <w:pPr>
        <w:pStyle w:val="a9"/>
        <w:numPr>
          <w:ilvl w:val="1"/>
          <w:numId w:val="5"/>
        </w:numPr>
        <w:ind w:left="0" w:firstLine="709"/>
      </w:pPr>
      <w:r w:rsidRPr="00CE035F">
        <w:t>Настоящее положение разработано в соответствии с Трудовым кодексом Российской Федерации, решением Ярцевского районного Совета депутатов от 29.10.2008 № 136 «О введении новых систем оплаты труда работников муниципальных</w:t>
      </w:r>
      <w:r w:rsidR="008B5C94" w:rsidRPr="00CE035F">
        <w:t xml:space="preserve"> казенных</w:t>
      </w:r>
      <w:r w:rsidRPr="00CE035F">
        <w:t xml:space="preserve"> бюджетных учреждений».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1.2. Настоящее Положение включает в себя: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- порядок оплаты труда руководителя муниципального </w:t>
      </w:r>
      <w:r w:rsidR="008B5C94" w:rsidRPr="00CE035F">
        <w:rPr>
          <w:sz w:val="28"/>
        </w:rPr>
        <w:t xml:space="preserve">казенного </w:t>
      </w:r>
      <w:r w:rsidRPr="00CE035F">
        <w:rPr>
          <w:sz w:val="28"/>
        </w:rPr>
        <w:t xml:space="preserve">учреждения «Автопредприятие № </w:t>
      </w:r>
      <w:smartTag w:uri="urn:schemas-microsoft-com:office:smarttags" w:element="metricconverter">
        <w:smartTagPr>
          <w:attr w:name="ProductID" w:val="1 г"/>
        </w:smartTagPr>
        <w:r w:rsidRPr="00CE035F">
          <w:rPr>
            <w:sz w:val="28"/>
          </w:rPr>
          <w:t>1 г</w:t>
        </w:r>
      </w:smartTag>
      <w:r w:rsidRPr="00CE035F">
        <w:rPr>
          <w:sz w:val="28"/>
        </w:rPr>
        <w:t>. Ярцево» (далее - учреждение);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- порядок оплаты труда работников учреждения;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- виды, размеры, порядок и условия применения стимулирующих  и компенсационных выплат работникам учреждения;</w:t>
      </w:r>
    </w:p>
    <w:p w:rsidR="00EF3394" w:rsidRPr="00CE035F" w:rsidRDefault="00EF3394" w:rsidP="00EF3394">
      <w:pPr>
        <w:numPr>
          <w:ilvl w:val="0"/>
          <w:numId w:val="4"/>
        </w:numPr>
        <w:tabs>
          <w:tab w:val="num" w:pos="180"/>
        </w:tabs>
        <w:ind w:left="0" w:firstLine="348"/>
        <w:jc w:val="both"/>
        <w:rPr>
          <w:sz w:val="28"/>
        </w:rPr>
      </w:pPr>
      <w:r w:rsidRPr="00CE035F">
        <w:rPr>
          <w:sz w:val="28"/>
        </w:rPr>
        <w:t>перечень должностей, профессий работников учреждения, относимых к основному персоналу.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1.3. Система оплаты труда, включающая в себя размеры окладов (должностных окладов), выплаты компенсационного и стимулирующего характера, устанавливается в учреждении коллективным договором, локальными нормативными актами в соответствии с федеральными законами, иными нормативными правовыми актами Российской Федерации, областными законами, нормативными правовыми актами органов местного самоуправления муниципального образования «Ярцевский </w:t>
      </w:r>
      <w:r w:rsidR="000C54E2">
        <w:rPr>
          <w:sz w:val="28"/>
        </w:rPr>
        <w:t>муниципальный округ</w:t>
      </w:r>
      <w:r w:rsidRPr="00CE035F">
        <w:rPr>
          <w:sz w:val="28"/>
        </w:rPr>
        <w:t>» Смоленской области, а также настоящим Положением.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1.4. Система оплаты труда устанавливается в учреждении с учетом: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- единого тарифно-квалификационного справочника должностей руководителей;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- единого тарифно-квалификационного справочника работ и профессий рабочих;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- государственных гарантий по оплате труда;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- базовых окладов (базовых должностных окладов) по профессиональным квалификационным группам, установленных </w:t>
      </w:r>
      <w:r w:rsidR="009D0280" w:rsidRPr="00656B44">
        <w:rPr>
          <w:sz w:val="28"/>
        </w:rPr>
        <w:t xml:space="preserve">постановлением Администрации муниципального образования «Ярцевский </w:t>
      </w:r>
      <w:r w:rsidR="001F56C7" w:rsidRPr="00656B44">
        <w:rPr>
          <w:sz w:val="28"/>
        </w:rPr>
        <w:t>муниципальный округ</w:t>
      </w:r>
      <w:r w:rsidR="009D0280" w:rsidRPr="00656B44">
        <w:rPr>
          <w:sz w:val="28"/>
        </w:rPr>
        <w:t xml:space="preserve">» Смоленской области № </w:t>
      </w:r>
      <w:r w:rsidR="001F56C7" w:rsidRPr="00656B44">
        <w:rPr>
          <w:sz w:val="28"/>
        </w:rPr>
        <w:t>75</w:t>
      </w:r>
      <w:r w:rsidR="009D0280" w:rsidRPr="00656B44">
        <w:rPr>
          <w:sz w:val="28"/>
        </w:rPr>
        <w:t xml:space="preserve"> от 2</w:t>
      </w:r>
      <w:r w:rsidR="001F56C7" w:rsidRPr="00656B44">
        <w:rPr>
          <w:sz w:val="28"/>
        </w:rPr>
        <w:t>7.01</w:t>
      </w:r>
      <w:r w:rsidR="009D0280" w:rsidRPr="00656B44">
        <w:rPr>
          <w:sz w:val="28"/>
        </w:rPr>
        <w:t>.20</w:t>
      </w:r>
      <w:r w:rsidR="001F56C7" w:rsidRPr="00656B44">
        <w:rPr>
          <w:sz w:val="28"/>
        </w:rPr>
        <w:t>25</w:t>
      </w:r>
      <w:r w:rsidR="009D0280" w:rsidRPr="00656B44">
        <w:rPr>
          <w:sz w:val="28"/>
        </w:rPr>
        <w:t xml:space="preserve"> года «Об установлении размеров базовых окладов </w:t>
      </w:r>
      <w:r w:rsidR="009D0280" w:rsidRPr="00656B44">
        <w:rPr>
          <w:sz w:val="28"/>
        </w:rPr>
        <w:lastRenderedPageBreak/>
        <w:t>(базовых должностных окладов) по професс</w:t>
      </w:r>
      <w:r w:rsidR="00BD656E" w:rsidRPr="00656B44">
        <w:rPr>
          <w:sz w:val="28"/>
        </w:rPr>
        <w:t>и</w:t>
      </w:r>
      <w:r w:rsidR="009D0280" w:rsidRPr="00656B44">
        <w:rPr>
          <w:sz w:val="28"/>
        </w:rPr>
        <w:t>ональным квалификационным группам работников муниципальных учреждений».</w:t>
      </w:r>
    </w:p>
    <w:p w:rsidR="00EE11DB" w:rsidRPr="00CE035F" w:rsidRDefault="00EF3394" w:rsidP="00EE11DB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1.5. Заработная плата работников (без учета стимулирующих выплат), устанавливаемая в соответствии с </w:t>
      </w:r>
      <w:r w:rsidR="006C672C">
        <w:rPr>
          <w:sz w:val="28"/>
        </w:rPr>
        <w:t>настоящей</w:t>
      </w:r>
      <w:r w:rsidRPr="00CE035F">
        <w:rPr>
          <w:sz w:val="28"/>
        </w:rPr>
        <w:t xml:space="preserve"> системой оплаты труда, не может быть меньше заработной платы (без учета стимулирующих выплат), выплачиваемой работнику до введения </w:t>
      </w:r>
      <w:r w:rsidR="00565D15">
        <w:rPr>
          <w:sz w:val="28"/>
        </w:rPr>
        <w:t>настоящей</w:t>
      </w:r>
      <w:r w:rsidRPr="00CE035F">
        <w:rPr>
          <w:sz w:val="28"/>
        </w:rPr>
        <w:t xml:space="preserve"> систем</w:t>
      </w:r>
      <w:r w:rsidR="00565D15">
        <w:rPr>
          <w:sz w:val="28"/>
        </w:rPr>
        <w:t>ы</w:t>
      </w:r>
      <w:r w:rsidRPr="00CE035F">
        <w:rPr>
          <w:sz w:val="28"/>
        </w:rPr>
        <w:t xml:space="preserve"> оплаты труда, при условии сохранения </w:t>
      </w:r>
      <w:r w:rsidR="00EE11DB" w:rsidRPr="00CE035F">
        <w:rPr>
          <w:sz w:val="28"/>
        </w:rPr>
        <w:t>объема должностных обязанностей работников и выполнения ими работ той же квалификации.</w:t>
      </w:r>
    </w:p>
    <w:p w:rsidR="00EE11DB" w:rsidRPr="00CE035F" w:rsidRDefault="00EE11DB" w:rsidP="00EE11D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48"/>
        <w:jc w:val="both"/>
        <w:rPr>
          <w:color w:val="000000"/>
          <w:spacing w:val="3"/>
          <w:sz w:val="28"/>
          <w:szCs w:val="28"/>
        </w:rPr>
      </w:pPr>
      <w:r w:rsidRPr="00CE035F">
        <w:rPr>
          <w:sz w:val="28"/>
        </w:rPr>
        <w:t xml:space="preserve">1.6. </w:t>
      </w:r>
      <w:r w:rsidRPr="00CE035F">
        <w:rPr>
          <w:color w:val="000000"/>
          <w:spacing w:val="3"/>
          <w:sz w:val="28"/>
          <w:szCs w:val="28"/>
        </w:rPr>
        <w:t>Размер базового оклада является основой для формирования фонда оплаты труда, планируемого на содержание работников.</w:t>
      </w:r>
    </w:p>
    <w:p w:rsidR="00EE11DB" w:rsidRPr="00CE035F" w:rsidRDefault="00EE11DB" w:rsidP="00EE11D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48"/>
        <w:jc w:val="both"/>
        <w:rPr>
          <w:sz w:val="28"/>
          <w:szCs w:val="28"/>
        </w:rPr>
      </w:pPr>
      <w:r w:rsidRPr="00CE035F">
        <w:rPr>
          <w:color w:val="000000"/>
          <w:spacing w:val="3"/>
          <w:sz w:val="28"/>
          <w:szCs w:val="28"/>
        </w:rPr>
        <w:t xml:space="preserve"> </w:t>
      </w:r>
      <w:r w:rsidR="006F4E1C">
        <w:rPr>
          <w:color w:val="000000"/>
          <w:spacing w:val="3"/>
          <w:sz w:val="28"/>
          <w:szCs w:val="28"/>
        </w:rPr>
        <w:t xml:space="preserve">1.6.1. </w:t>
      </w:r>
      <w:r w:rsidRPr="00CE035F">
        <w:rPr>
          <w:sz w:val="28"/>
          <w:szCs w:val="28"/>
        </w:rPr>
        <w:t>Фонд оплаты труда для руководителя определяется в размере 3</w:t>
      </w:r>
      <w:r w:rsidR="00C83793">
        <w:rPr>
          <w:sz w:val="28"/>
          <w:szCs w:val="28"/>
        </w:rPr>
        <w:t>3</w:t>
      </w:r>
      <w:r w:rsidRPr="00CE035F">
        <w:rPr>
          <w:sz w:val="28"/>
          <w:szCs w:val="28"/>
        </w:rPr>
        <w:t xml:space="preserve"> должностных окладов (в том числе: </w:t>
      </w:r>
      <w:r w:rsidR="00E010B1">
        <w:rPr>
          <w:sz w:val="28"/>
          <w:szCs w:val="28"/>
        </w:rPr>
        <w:t xml:space="preserve">основная заплата 12 </w:t>
      </w:r>
      <w:r w:rsidR="00E010B1" w:rsidRPr="00CE035F">
        <w:rPr>
          <w:sz w:val="28"/>
          <w:szCs w:val="28"/>
        </w:rPr>
        <w:t>должностных окладов</w:t>
      </w:r>
      <w:r w:rsidR="00093145">
        <w:rPr>
          <w:sz w:val="28"/>
          <w:szCs w:val="28"/>
        </w:rPr>
        <w:t>;</w:t>
      </w:r>
      <w:r w:rsidR="00E010B1">
        <w:rPr>
          <w:sz w:val="28"/>
          <w:szCs w:val="28"/>
        </w:rPr>
        <w:t xml:space="preserve"> </w:t>
      </w:r>
      <w:r w:rsidR="00C83793">
        <w:rPr>
          <w:sz w:val="28"/>
          <w:szCs w:val="28"/>
        </w:rPr>
        <w:t>9</w:t>
      </w:r>
      <w:r w:rsidRPr="00CE035F">
        <w:rPr>
          <w:sz w:val="28"/>
          <w:szCs w:val="28"/>
        </w:rPr>
        <w:t xml:space="preserve"> должностных окладов для выплаты ежемесячной надбавки за </w:t>
      </w:r>
      <w:r w:rsidR="00093145">
        <w:rPr>
          <w:sz w:val="28"/>
          <w:szCs w:val="28"/>
        </w:rPr>
        <w:t>интенсивность и высокие результаты работы</w:t>
      </w:r>
      <w:r w:rsidRPr="00CE035F">
        <w:rPr>
          <w:sz w:val="28"/>
          <w:szCs w:val="28"/>
        </w:rPr>
        <w:t>; 10 должностных окладов для выплаты ежемесячной премии по результатам работы; 1 должностной оклад для выплаты единовременной выплаты при предоставлении ежегодного оплачиваемого отпуска и 1 должностной оклад для выплаты материальной помощи).</w:t>
      </w:r>
    </w:p>
    <w:p w:rsidR="006168B7" w:rsidRPr="00CE035F" w:rsidRDefault="006168B7" w:rsidP="006168B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</w:t>
      </w:r>
      <w:r w:rsidRPr="00CE035F">
        <w:rPr>
          <w:sz w:val="28"/>
          <w:szCs w:val="28"/>
        </w:rPr>
        <w:t xml:space="preserve">Фонд оплаты труда </w:t>
      </w:r>
      <w:r>
        <w:rPr>
          <w:sz w:val="28"/>
          <w:szCs w:val="28"/>
        </w:rPr>
        <w:t>главного бухгалтера устанавливается</w:t>
      </w:r>
      <w:r w:rsidRPr="00CE035F">
        <w:rPr>
          <w:sz w:val="28"/>
          <w:szCs w:val="28"/>
        </w:rPr>
        <w:t xml:space="preserve"> в размере 3</w:t>
      </w:r>
      <w:r w:rsidR="00B24FDC">
        <w:rPr>
          <w:sz w:val="28"/>
          <w:szCs w:val="28"/>
        </w:rPr>
        <w:t>3</w:t>
      </w:r>
      <w:r w:rsidRPr="00CE035F">
        <w:rPr>
          <w:sz w:val="28"/>
          <w:szCs w:val="28"/>
        </w:rPr>
        <w:t xml:space="preserve"> должностных окладов (в том числе: </w:t>
      </w:r>
      <w:r>
        <w:rPr>
          <w:sz w:val="28"/>
          <w:szCs w:val="28"/>
        </w:rPr>
        <w:t xml:space="preserve">основная заплата 12 </w:t>
      </w:r>
      <w:r w:rsidRPr="00CE035F">
        <w:rPr>
          <w:sz w:val="28"/>
          <w:szCs w:val="28"/>
        </w:rPr>
        <w:t>должностных окладов</w:t>
      </w:r>
      <w:r>
        <w:rPr>
          <w:sz w:val="28"/>
          <w:szCs w:val="28"/>
        </w:rPr>
        <w:t xml:space="preserve">; </w:t>
      </w:r>
      <w:r w:rsidR="00B24FDC">
        <w:rPr>
          <w:sz w:val="28"/>
          <w:szCs w:val="28"/>
        </w:rPr>
        <w:t>9</w:t>
      </w:r>
      <w:r w:rsidRPr="00CE035F">
        <w:rPr>
          <w:sz w:val="28"/>
          <w:szCs w:val="28"/>
        </w:rPr>
        <w:t xml:space="preserve"> должностных окладов для выплаты ежемесячной надбавки за </w:t>
      </w:r>
      <w:r>
        <w:rPr>
          <w:sz w:val="28"/>
          <w:szCs w:val="28"/>
        </w:rPr>
        <w:t>интенсивность и высокие результаты работы</w:t>
      </w:r>
      <w:r w:rsidRPr="00CE035F">
        <w:rPr>
          <w:sz w:val="28"/>
          <w:szCs w:val="28"/>
        </w:rPr>
        <w:t>; 10 должностных окладов для выплаты ежемесячной премии по результатам работы; 1 должностной оклад для выплаты единовременной выплаты при предоставлении ежегодного оплачиваемого отпуска и 1 должностной оклад для выплаты материальной помощи).</w:t>
      </w:r>
    </w:p>
    <w:p w:rsidR="0056565C" w:rsidRPr="00CE035F" w:rsidRDefault="0056565C" w:rsidP="001C5D9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1.6.3. </w:t>
      </w:r>
      <w:r w:rsidRPr="00CE035F">
        <w:rPr>
          <w:color w:val="000000"/>
          <w:spacing w:val="2"/>
          <w:sz w:val="28"/>
          <w:szCs w:val="28"/>
        </w:rPr>
        <w:t xml:space="preserve">Фонд оплаты труда для бухгалтера определяется в размере 22 базовых окладов (в том числе: </w:t>
      </w:r>
      <w:r>
        <w:rPr>
          <w:sz w:val="28"/>
          <w:szCs w:val="28"/>
        </w:rPr>
        <w:t>основная заплата 12 базовых</w:t>
      </w:r>
      <w:r w:rsidRPr="00CE035F">
        <w:rPr>
          <w:sz w:val="28"/>
          <w:szCs w:val="28"/>
        </w:rPr>
        <w:t xml:space="preserve"> окладов</w:t>
      </w:r>
      <w:r>
        <w:rPr>
          <w:sz w:val="28"/>
          <w:szCs w:val="28"/>
        </w:rPr>
        <w:t>;</w:t>
      </w:r>
      <w:r w:rsidRPr="00CE035F">
        <w:rPr>
          <w:color w:val="000000"/>
          <w:spacing w:val="1"/>
          <w:sz w:val="28"/>
          <w:szCs w:val="28"/>
        </w:rPr>
        <w:t xml:space="preserve"> 8 </w:t>
      </w:r>
      <w:r>
        <w:rPr>
          <w:color w:val="000000"/>
          <w:spacing w:val="1"/>
          <w:sz w:val="28"/>
          <w:szCs w:val="28"/>
        </w:rPr>
        <w:t>базовых</w:t>
      </w:r>
      <w:r w:rsidRPr="00CE035F">
        <w:rPr>
          <w:color w:val="000000"/>
          <w:spacing w:val="1"/>
          <w:sz w:val="28"/>
          <w:szCs w:val="28"/>
        </w:rPr>
        <w:t xml:space="preserve"> окладов для выплаты ежемесячной премии по результатам работы;</w:t>
      </w:r>
      <w:r w:rsidRPr="00CE035F">
        <w:rPr>
          <w:sz w:val="28"/>
          <w:szCs w:val="28"/>
        </w:rPr>
        <w:t xml:space="preserve"> 1 </w:t>
      </w:r>
      <w:r>
        <w:rPr>
          <w:sz w:val="28"/>
          <w:szCs w:val="28"/>
        </w:rPr>
        <w:t>базовый</w:t>
      </w:r>
      <w:r w:rsidRPr="00CE035F">
        <w:rPr>
          <w:sz w:val="28"/>
          <w:szCs w:val="28"/>
        </w:rPr>
        <w:t xml:space="preserve"> оклад для </w:t>
      </w:r>
      <w:r>
        <w:rPr>
          <w:sz w:val="28"/>
          <w:szCs w:val="28"/>
        </w:rPr>
        <w:t xml:space="preserve">выплаты </w:t>
      </w:r>
      <w:r w:rsidRPr="00CE035F">
        <w:rPr>
          <w:sz w:val="28"/>
          <w:szCs w:val="28"/>
        </w:rPr>
        <w:t>единовременной выплаты при предоставлении ежегодного оплачиваемого отпуска и 1 должностной оклад для выплаты материальной помощи).</w:t>
      </w:r>
    </w:p>
    <w:p w:rsidR="00EE11DB" w:rsidRDefault="001C5D9E" w:rsidP="00EE11D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1.6.4. </w:t>
      </w:r>
      <w:r w:rsidR="00EE11DB" w:rsidRPr="00CE035F">
        <w:rPr>
          <w:sz w:val="28"/>
          <w:szCs w:val="28"/>
        </w:rPr>
        <w:t>Фонд оплаты труда водителей</w:t>
      </w:r>
      <w:r w:rsidR="00EB2A21" w:rsidRPr="00CE035F">
        <w:rPr>
          <w:sz w:val="28"/>
          <w:szCs w:val="28"/>
        </w:rPr>
        <w:t xml:space="preserve"> и тракториста</w:t>
      </w:r>
      <w:r w:rsidR="00297DD6">
        <w:rPr>
          <w:sz w:val="28"/>
          <w:szCs w:val="28"/>
        </w:rPr>
        <w:t xml:space="preserve"> устанавливается в размере 65</w:t>
      </w:r>
      <w:r w:rsidR="00EE11DB" w:rsidRPr="00CE035F">
        <w:rPr>
          <w:sz w:val="28"/>
          <w:szCs w:val="28"/>
        </w:rPr>
        <w:t xml:space="preserve"> базовых окладов (в том числе: </w:t>
      </w:r>
      <w:r w:rsidR="007446EC">
        <w:rPr>
          <w:sz w:val="28"/>
          <w:szCs w:val="28"/>
        </w:rPr>
        <w:t>основная заплата 12 базовых</w:t>
      </w:r>
      <w:r w:rsidR="007446EC" w:rsidRPr="00CE035F">
        <w:rPr>
          <w:sz w:val="28"/>
          <w:szCs w:val="28"/>
        </w:rPr>
        <w:t xml:space="preserve"> окладов</w:t>
      </w:r>
      <w:r w:rsidR="007446EC">
        <w:rPr>
          <w:sz w:val="28"/>
          <w:szCs w:val="28"/>
        </w:rPr>
        <w:t>;</w:t>
      </w:r>
      <w:r w:rsidR="007446EC" w:rsidRPr="00CE035F">
        <w:rPr>
          <w:sz w:val="28"/>
          <w:szCs w:val="28"/>
        </w:rPr>
        <w:t xml:space="preserve"> </w:t>
      </w:r>
      <w:r w:rsidR="00EE11DB" w:rsidRPr="00CE035F">
        <w:rPr>
          <w:sz w:val="28"/>
          <w:szCs w:val="28"/>
        </w:rPr>
        <w:t>3 базовых оклад</w:t>
      </w:r>
      <w:r w:rsidR="00435B16" w:rsidRPr="00CE035F">
        <w:rPr>
          <w:sz w:val="28"/>
          <w:szCs w:val="28"/>
        </w:rPr>
        <w:t>а</w:t>
      </w:r>
      <w:r w:rsidR="00EE11DB" w:rsidRPr="00CE035F">
        <w:rPr>
          <w:sz w:val="28"/>
          <w:szCs w:val="28"/>
        </w:rPr>
        <w:t xml:space="preserve"> для выплаты ежемесячной надбавки за классность, </w:t>
      </w:r>
      <w:r w:rsidR="008062B7">
        <w:rPr>
          <w:sz w:val="28"/>
          <w:szCs w:val="28"/>
        </w:rPr>
        <w:t>9</w:t>
      </w:r>
      <w:r w:rsidR="00EE11DB" w:rsidRPr="00CE035F">
        <w:rPr>
          <w:sz w:val="28"/>
          <w:szCs w:val="28"/>
        </w:rPr>
        <w:t xml:space="preserve"> базовых окладов для выплаты ежемесячной надбавки за сложность и напряженность, </w:t>
      </w:r>
      <w:r w:rsidR="008062B7">
        <w:rPr>
          <w:sz w:val="28"/>
          <w:szCs w:val="28"/>
        </w:rPr>
        <w:t>21</w:t>
      </w:r>
      <w:r w:rsidR="00EE11DB" w:rsidRPr="00CE035F">
        <w:rPr>
          <w:sz w:val="28"/>
          <w:szCs w:val="28"/>
        </w:rPr>
        <w:t xml:space="preserve"> базовых окладов для выплаты </w:t>
      </w:r>
      <w:r w:rsidR="00EE11DB" w:rsidRPr="00CE035F">
        <w:rPr>
          <w:sz w:val="30"/>
          <w:szCs w:val="30"/>
        </w:rPr>
        <w:t>ежемесячной надбавки за ненормированный рабочий день,</w:t>
      </w:r>
      <w:r w:rsidR="00EE11DB" w:rsidRPr="00CE035F">
        <w:rPr>
          <w:sz w:val="28"/>
          <w:szCs w:val="28"/>
        </w:rPr>
        <w:t xml:space="preserve"> 6 базовых окладов для выплаты ежемесячной надбавки за особые условия труда и интенсивность, </w:t>
      </w:r>
      <w:r w:rsidR="00C73ADB" w:rsidRPr="00CE035F">
        <w:rPr>
          <w:sz w:val="28"/>
          <w:szCs w:val="28"/>
        </w:rPr>
        <w:t>12</w:t>
      </w:r>
      <w:r w:rsidR="00EE11DB" w:rsidRPr="00CE035F">
        <w:rPr>
          <w:sz w:val="28"/>
          <w:szCs w:val="28"/>
        </w:rPr>
        <w:t xml:space="preserve"> базовых окладов для выплаты ежемесячной премии по итогам работы, 1 базовый оклад для выплаты единовременной выплаты при предоставлении ежегодного оплачиваемого отпуска и 1 базовый оклад для выплаты материальной помощи).</w:t>
      </w:r>
    </w:p>
    <w:p w:rsidR="009207F2" w:rsidRPr="00CE035F" w:rsidRDefault="009207F2" w:rsidP="009207F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1.6.5. </w:t>
      </w:r>
      <w:r w:rsidRPr="00CE035F">
        <w:rPr>
          <w:sz w:val="28"/>
          <w:szCs w:val="28"/>
        </w:rPr>
        <w:t xml:space="preserve">Фонд оплаты труда </w:t>
      </w:r>
      <w:r>
        <w:rPr>
          <w:sz w:val="28"/>
          <w:szCs w:val="28"/>
        </w:rPr>
        <w:t xml:space="preserve">старшего </w:t>
      </w:r>
      <w:r w:rsidRPr="00CE035F">
        <w:rPr>
          <w:sz w:val="28"/>
          <w:szCs w:val="28"/>
        </w:rPr>
        <w:t>диспетчер</w:t>
      </w:r>
      <w:r>
        <w:rPr>
          <w:sz w:val="28"/>
          <w:szCs w:val="28"/>
        </w:rPr>
        <w:t>а</w:t>
      </w:r>
      <w:r w:rsidRPr="00CE035F">
        <w:rPr>
          <w:sz w:val="28"/>
          <w:szCs w:val="28"/>
        </w:rPr>
        <w:t xml:space="preserve"> устанавливается в размере 31 базового оклада (в том числе: </w:t>
      </w:r>
      <w:r w:rsidR="00866D57">
        <w:rPr>
          <w:sz w:val="28"/>
          <w:szCs w:val="28"/>
        </w:rPr>
        <w:t>основная заплата 12 базовых</w:t>
      </w:r>
      <w:r w:rsidR="00866D57" w:rsidRPr="00CE035F">
        <w:rPr>
          <w:sz w:val="28"/>
          <w:szCs w:val="28"/>
        </w:rPr>
        <w:t xml:space="preserve"> окладов</w:t>
      </w:r>
      <w:r w:rsidR="00866D57">
        <w:rPr>
          <w:sz w:val="28"/>
          <w:szCs w:val="28"/>
        </w:rPr>
        <w:t>;</w:t>
      </w:r>
      <w:r w:rsidR="00866D57" w:rsidRPr="00CE035F">
        <w:rPr>
          <w:sz w:val="28"/>
          <w:szCs w:val="28"/>
        </w:rPr>
        <w:t xml:space="preserve"> </w:t>
      </w:r>
      <w:r w:rsidRPr="00CE035F">
        <w:rPr>
          <w:sz w:val="28"/>
          <w:szCs w:val="28"/>
        </w:rPr>
        <w:t xml:space="preserve">6 базовых окладов для выплаты ежемесячной надбавки за особые условия труда и интенсивность, 7 базовых окладов для выплаты ежемесячной премии по итогам </w:t>
      </w:r>
      <w:r w:rsidRPr="00CE035F">
        <w:rPr>
          <w:sz w:val="28"/>
          <w:szCs w:val="28"/>
        </w:rPr>
        <w:lastRenderedPageBreak/>
        <w:t>работы, 1 базовый оклад для выплаты единовременной выплаты при предоставлении ежегодного оплачиваемого отпуска и 1 базовый оклад для выплаты материальной помощи, 4 базовых оклада для выплаты ежемесячной надбавки за работу в ночные часы).</w:t>
      </w:r>
    </w:p>
    <w:p w:rsidR="0056565C" w:rsidRDefault="00E81389" w:rsidP="00CA28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48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1.6.</w:t>
      </w:r>
      <w:r w:rsidR="009207F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E11DB" w:rsidRPr="00CE035F">
        <w:rPr>
          <w:sz w:val="28"/>
          <w:szCs w:val="28"/>
        </w:rPr>
        <w:t xml:space="preserve">Фонд оплаты труда диспетчеров устанавливается в размере 31 базового оклада </w:t>
      </w:r>
      <w:r w:rsidR="00841B92" w:rsidRPr="00CE035F">
        <w:rPr>
          <w:sz w:val="28"/>
          <w:szCs w:val="28"/>
        </w:rPr>
        <w:t xml:space="preserve">(в том числе: </w:t>
      </w:r>
      <w:r w:rsidR="00841B92">
        <w:rPr>
          <w:sz w:val="28"/>
          <w:szCs w:val="28"/>
        </w:rPr>
        <w:t>основная заплата 12 базовых</w:t>
      </w:r>
      <w:r w:rsidR="00841B92" w:rsidRPr="00CE035F">
        <w:rPr>
          <w:sz w:val="28"/>
          <w:szCs w:val="28"/>
        </w:rPr>
        <w:t xml:space="preserve"> окладов</w:t>
      </w:r>
      <w:r w:rsidR="00841B92">
        <w:rPr>
          <w:sz w:val="28"/>
          <w:szCs w:val="28"/>
        </w:rPr>
        <w:t>;</w:t>
      </w:r>
      <w:r w:rsidR="00841B92" w:rsidRPr="00CE035F">
        <w:rPr>
          <w:sz w:val="28"/>
          <w:szCs w:val="28"/>
        </w:rPr>
        <w:t xml:space="preserve"> 6 базовых окладов для выплаты ежемесячной надбавки за особые условия труда и интенсивность, 7 базовых окладов для выплаты ежемесячной премии по итогам работы, 1 базовый оклад для выплаты единовременной выплаты при предоставлении ежегодного оплачиваемого отпуска и 1 базовый оклад для выплаты материальной помощи, 4 базовых оклада для выплаты ежемесячной надбавки за работу в ночные часы).</w:t>
      </w:r>
    </w:p>
    <w:p w:rsidR="00EE11DB" w:rsidRPr="00CE035F" w:rsidRDefault="00EE11DB" w:rsidP="004F461E">
      <w:pPr>
        <w:framePr w:w="147" w:h="231" w:hRule="exact" w:hSpace="40" w:wrap="auto" w:vAnchor="text" w:hAnchor="text" w:x="5246" w:y="-34"/>
        <w:shd w:val="clear" w:color="auto" w:fill="FFFFFF"/>
        <w:ind w:firstLine="709"/>
        <w:jc w:val="both"/>
        <w:rPr>
          <w:sz w:val="28"/>
          <w:szCs w:val="28"/>
        </w:rPr>
      </w:pPr>
    </w:p>
    <w:p w:rsidR="00EE11DB" w:rsidRPr="00CE035F" w:rsidRDefault="00CA28D8" w:rsidP="004F461E">
      <w:pPr>
        <w:widowControl w:val="0"/>
        <w:shd w:val="clear" w:color="auto" w:fill="FFFFFF"/>
        <w:tabs>
          <w:tab w:val="left" w:pos="914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1.6.7. </w:t>
      </w:r>
      <w:r w:rsidR="00EE11DB" w:rsidRPr="00CE035F">
        <w:rPr>
          <w:color w:val="000000"/>
          <w:spacing w:val="2"/>
          <w:sz w:val="28"/>
          <w:szCs w:val="28"/>
        </w:rPr>
        <w:t xml:space="preserve">Фонд оплаты труда </w:t>
      </w:r>
      <w:r w:rsidR="00B378DB" w:rsidRPr="00CE035F">
        <w:rPr>
          <w:sz w:val="28"/>
        </w:rPr>
        <w:t>уборщиц, сторожей,</w:t>
      </w:r>
      <w:r w:rsidR="00E15836">
        <w:rPr>
          <w:sz w:val="28"/>
        </w:rPr>
        <w:t xml:space="preserve"> </w:t>
      </w:r>
      <w:r w:rsidR="00B378DB" w:rsidRPr="00CE035F">
        <w:rPr>
          <w:sz w:val="28"/>
        </w:rPr>
        <w:t>гардеробщиков,</w:t>
      </w:r>
      <w:r w:rsidR="00E15836">
        <w:rPr>
          <w:sz w:val="28"/>
        </w:rPr>
        <w:t xml:space="preserve"> истопников,</w:t>
      </w:r>
      <w:r w:rsidR="00B378DB" w:rsidRPr="00CE035F">
        <w:rPr>
          <w:sz w:val="28"/>
        </w:rPr>
        <w:t xml:space="preserve"> подсобных рабочих</w:t>
      </w:r>
      <w:r w:rsidR="00537A5E" w:rsidRPr="00CE035F">
        <w:rPr>
          <w:sz w:val="28"/>
        </w:rPr>
        <w:t>, электромонтеров,</w:t>
      </w:r>
      <w:r w:rsidR="00FC2FAE">
        <w:rPr>
          <w:sz w:val="28"/>
        </w:rPr>
        <w:t xml:space="preserve"> дворников,</w:t>
      </w:r>
      <w:r w:rsidR="00537A5E" w:rsidRPr="00CE035F">
        <w:rPr>
          <w:sz w:val="28"/>
        </w:rPr>
        <w:t xml:space="preserve"> слесарей аварийно-восстановительных работ, рабочих по комплексному обслуживанию здани</w:t>
      </w:r>
      <w:r w:rsidR="00FC2FAE">
        <w:rPr>
          <w:sz w:val="28"/>
        </w:rPr>
        <w:t>й, вахтеров</w:t>
      </w:r>
      <w:r w:rsidR="00B378DB" w:rsidRPr="00CE035F">
        <w:rPr>
          <w:color w:val="000000"/>
          <w:spacing w:val="2"/>
          <w:sz w:val="28"/>
          <w:szCs w:val="28"/>
        </w:rPr>
        <w:t xml:space="preserve"> </w:t>
      </w:r>
      <w:r w:rsidR="00EE11DB" w:rsidRPr="00CE035F">
        <w:rPr>
          <w:color w:val="000000"/>
          <w:spacing w:val="2"/>
          <w:sz w:val="28"/>
          <w:szCs w:val="28"/>
        </w:rPr>
        <w:t xml:space="preserve">устанавливается на основании </w:t>
      </w:r>
      <w:r w:rsidR="00EE11DB" w:rsidRPr="00CE035F">
        <w:rPr>
          <w:sz w:val="28"/>
        </w:rPr>
        <w:t>единого тарифно-квалификационного справочника</w:t>
      </w:r>
      <w:r w:rsidR="00EE11DB" w:rsidRPr="00CE035F">
        <w:rPr>
          <w:color w:val="000000"/>
          <w:spacing w:val="2"/>
          <w:sz w:val="28"/>
          <w:szCs w:val="28"/>
        </w:rPr>
        <w:t xml:space="preserve"> и включает в себя компенсационные выплаты, предусмотренные законодательством.</w:t>
      </w:r>
    </w:p>
    <w:p w:rsidR="00EE11DB" w:rsidRPr="00CE035F" w:rsidRDefault="00EE11DB" w:rsidP="004F461E">
      <w:pPr>
        <w:pStyle w:val="a9"/>
        <w:ind w:left="0" w:firstLine="709"/>
      </w:pPr>
      <w:r w:rsidRPr="00CE035F">
        <w:t xml:space="preserve">1.7. Руководитель учреждения несет ответственность за своевременную и правильную оплату труда работников в соответствии </w:t>
      </w:r>
      <w:r w:rsidR="00EE12F3">
        <w:t>с действующим законодательством и настоящим Положением.</w:t>
      </w:r>
    </w:p>
    <w:p w:rsidR="00EE11DB" w:rsidRPr="00CE035F" w:rsidRDefault="00EE11DB" w:rsidP="00EE11DB">
      <w:pPr>
        <w:pStyle w:val="a9"/>
        <w:ind w:left="0"/>
        <w:rPr>
          <w:sz w:val="16"/>
          <w:szCs w:val="16"/>
        </w:rPr>
      </w:pPr>
    </w:p>
    <w:p w:rsidR="00310D8B" w:rsidRPr="00CE035F" w:rsidRDefault="00EE11DB" w:rsidP="00EE11DB">
      <w:pPr>
        <w:pStyle w:val="21"/>
        <w:numPr>
          <w:ilvl w:val="0"/>
          <w:numId w:val="3"/>
        </w:numPr>
      </w:pPr>
      <w:r w:rsidRPr="00CE035F">
        <w:t>Порядок оплаты труда руководителя учреждения</w:t>
      </w:r>
      <w:r w:rsidR="00310D8B" w:rsidRPr="00CE035F">
        <w:t xml:space="preserve"> и главного бухгалтера</w:t>
      </w:r>
    </w:p>
    <w:p w:rsidR="00EE11DB" w:rsidRDefault="00EE11DB" w:rsidP="00EE11DB">
      <w:pPr>
        <w:pStyle w:val="30"/>
        <w:ind w:left="0" w:firstLine="348"/>
        <w:rPr>
          <w:sz w:val="8"/>
          <w:szCs w:val="8"/>
        </w:rPr>
      </w:pPr>
    </w:p>
    <w:p w:rsidR="000F2B14" w:rsidRPr="00CE035F" w:rsidRDefault="000F2B14" w:rsidP="00EE11DB">
      <w:pPr>
        <w:pStyle w:val="30"/>
        <w:ind w:left="0" w:firstLine="348"/>
        <w:rPr>
          <w:sz w:val="8"/>
          <w:szCs w:val="8"/>
        </w:rPr>
      </w:pPr>
    </w:p>
    <w:p w:rsidR="00EE11DB" w:rsidRPr="00CE035F" w:rsidRDefault="00BA4FCB" w:rsidP="00EE11DB">
      <w:pPr>
        <w:pStyle w:val="30"/>
        <w:ind w:left="0" w:firstLine="348"/>
      </w:pPr>
      <w:r>
        <w:t xml:space="preserve">2.1. </w:t>
      </w:r>
      <w:r w:rsidR="00EE11DB" w:rsidRPr="00CE035F">
        <w:t>Заработная плата руководителя состоит из должностного оклада и выплат компенсационного и стимулирующего характера.</w:t>
      </w:r>
    </w:p>
    <w:p w:rsidR="00EF3394" w:rsidRPr="00CE035F" w:rsidRDefault="00BA4FCB" w:rsidP="00EF3394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3394" w:rsidRPr="00CE035F">
        <w:rPr>
          <w:sz w:val="28"/>
          <w:szCs w:val="28"/>
        </w:rPr>
        <w:t xml:space="preserve">Должностной оклад руководителя учреждения определяется трудовым договором и устанавливается в кратном отношении к средней заработной плате работников, которые относятся к основному персоналу возглавляемого им учреждения, и составляет до трех размеров указанной средней заработной платы, рассчитанной в соответствии с приложением 1. </w:t>
      </w:r>
    </w:p>
    <w:p w:rsidR="00EF3394" w:rsidRPr="00CE035F" w:rsidRDefault="00EF3394" w:rsidP="00EF3394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firstLine="348"/>
        <w:jc w:val="both"/>
        <w:rPr>
          <w:sz w:val="28"/>
          <w:szCs w:val="28"/>
        </w:rPr>
      </w:pPr>
      <w:r w:rsidRPr="00CE035F">
        <w:rPr>
          <w:sz w:val="28"/>
          <w:szCs w:val="28"/>
        </w:rPr>
        <w:t xml:space="preserve">Должностной оклад руководителя учреждения определяется по следующей формуле: О рук = ЗП ср </w:t>
      </w:r>
      <w:r w:rsidRPr="00CE035F">
        <w:rPr>
          <w:sz w:val="28"/>
          <w:szCs w:val="28"/>
        </w:rPr>
        <w:sym w:font="Symbol" w:char="002A"/>
      </w:r>
      <w:r w:rsidRPr="00CE035F">
        <w:rPr>
          <w:sz w:val="28"/>
          <w:szCs w:val="28"/>
        </w:rPr>
        <w:t xml:space="preserve"> К кр, где</w:t>
      </w:r>
    </w:p>
    <w:p w:rsidR="00EF3394" w:rsidRPr="00CE035F" w:rsidRDefault="00EF3394" w:rsidP="00EF3394">
      <w:pPr>
        <w:ind w:firstLine="348"/>
        <w:jc w:val="both"/>
        <w:rPr>
          <w:sz w:val="28"/>
          <w:szCs w:val="24"/>
        </w:rPr>
      </w:pPr>
      <w:r w:rsidRPr="00CE035F">
        <w:rPr>
          <w:sz w:val="28"/>
        </w:rPr>
        <w:t>О рук – должностной оклад руководителя учреждения;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ЗП ср – средняя заработная плата работников, которые относятся к основному персоналу;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К кр – коэффициент кратности средней заработной платы работников, которые относятся к основному персоналу.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Размер кратности на очередной год устанавливается </w:t>
      </w:r>
      <w:r w:rsidR="00BA4FCB">
        <w:rPr>
          <w:sz w:val="28"/>
        </w:rPr>
        <w:t xml:space="preserve">постановлением </w:t>
      </w:r>
      <w:r w:rsidR="00BA4FCB" w:rsidRPr="00F66239">
        <w:rPr>
          <w:sz w:val="28"/>
        </w:rPr>
        <w:t>Администрации</w:t>
      </w:r>
      <w:r w:rsidR="00F66239" w:rsidRPr="00F66239">
        <w:rPr>
          <w:sz w:val="28"/>
        </w:rPr>
        <w:t xml:space="preserve"> муниципального образования «Ярцевский муниципальный округ» Смоленской области</w:t>
      </w:r>
      <w:r w:rsidR="00BA4FCB" w:rsidRPr="00F66239">
        <w:rPr>
          <w:sz w:val="28"/>
        </w:rPr>
        <w:t>.</w:t>
      </w:r>
    </w:p>
    <w:p w:rsidR="0024250A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Порядок исчисления размера средней заработной платы для определения должностного оклада руководителя учреждения устанавливается </w:t>
      </w:r>
      <w:r w:rsidR="00A04639">
        <w:rPr>
          <w:sz w:val="28"/>
        </w:rPr>
        <w:t xml:space="preserve">постановлением </w:t>
      </w:r>
      <w:r w:rsidR="0024250A" w:rsidRPr="00F66239">
        <w:rPr>
          <w:sz w:val="28"/>
        </w:rPr>
        <w:t>Администрации муниципального образования «Ярцевский муниципальный округ» Смоленской области.</w:t>
      </w:r>
      <w:r w:rsidR="0024250A">
        <w:rPr>
          <w:sz w:val="28"/>
        </w:rPr>
        <w:t xml:space="preserve"> 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lastRenderedPageBreak/>
        <w:t>Перечень должностей, профессий работников учреждения, относимых к основному персоналу, приведен в приложении 2 к настоящему Положению и применяется только в целях определения должностного оклада руководителя учреждения.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2.2. Выплаты компенсационного характера устанавливаются для руководителя в соответствии с видами, размерами и условиями применения компенсационных выплат работникам учреждения (согласно пункту  4.1 настоящего Положения).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2.3. К выплатам стимулирующего характера для руководителя учреждения относятся:</w:t>
      </w:r>
    </w:p>
    <w:p w:rsidR="00EF3394" w:rsidRPr="00CE035F" w:rsidRDefault="00EF3394" w:rsidP="00EF3394">
      <w:pPr>
        <w:numPr>
          <w:ilvl w:val="0"/>
          <w:numId w:val="4"/>
        </w:numPr>
        <w:ind w:left="0" w:firstLine="348"/>
        <w:jc w:val="both"/>
        <w:rPr>
          <w:sz w:val="28"/>
        </w:rPr>
      </w:pPr>
      <w:r w:rsidRPr="00CE035F">
        <w:rPr>
          <w:sz w:val="28"/>
        </w:rPr>
        <w:t>надбавки за интенсивность и высокие результаты работы;</w:t>
      </w:r>
    </w:p>
    <w:p w:rsidR="00EF3394" w:rsidRPr="00CE035F" w:rsidRDefault="00EF3394" w:rsidP="00EF3394">
      <w:pPr>
        <w:numPr>
          <w:ilvl w:val="0"/>
          <w:numId w:val="4"/>
        </w:numPr>
        <w:ind w:left="0" w:firstLine="348"/>
        <w:jc w:val="both"/>
        <w:rPr>
          <w:sz w:val="28"/>
        </w:rPr>
      </w:pPr>
      <w:r w:rsidRPr="00CE035F">
        <w:rPr>
          <w:sz w:val="28"/>
        </w:rPr>
        <w:t>премиальные выплаты по итогам работы.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Размеры выплат стимулирующего характера руководителю учреждения устанавливаются</w:t>
      </w:r>
      <w:r w:rsidR="0015622E">
        <w:rPr>
          <w:sz w:val="28"/>
        </w:rPr>
        <w:t xml:space="preserve"> </w:t>
      </w:r>
      <w:r w:rsidR="0015622E" w:rsidRPr="004C5EBE">
        <w:rPr>
          <w:sz w:val="28"/>
        </w:rPr>
        <w:t>Администацией</w:t>
      </w:r>
      <w:r w:rsidR="004C5EBE">
        <w:rPr>
          <w:sz w:val="28"/>
        </w:rPr>
        <w:t xml:space="preserve"> </w:t>
      </w:r>
      <w:r w:rsidR="004C5EBE" w:rsidRPr="00F66239">
        <w:rPr>
          <w:sz w:val="28"/>
        </w:rPr>
        <w:t>муниципального образования «Ярцевский муниципальный округ» Смоленской области</w:t>
      </w:r>
      <w:r w:rsidRPr="00CE035F">
        <w:rPr>
          <w:sz w:val="28"/>
        </w:rPr>
        <w:t>, исходя из показателей эффективности работы учреждения.</w:t>
      </w:r>
    </w:p>
    <w:p w:rsidR="00EF3394" w:rsidRPr="00CE035F" w:rsidRDefault="00EF3394" w:rsidP="00EF3394">
      <w:pPr>
        <w:widowControl w:val="0"/>
        <w:shd w:val="clear" w:color="auto" w:fill="FFFFFF"/>
        <w:autoSpaceDE w:val="0"/>
        <w:autoSpaceDN w:val="0"/>
        <w:adjustRightInd w:val="0"/>
        <w:ind w:firstLine="348"/>
        <w:jc w:val="both"/>
        <w:rPr>
          <w:color w:val="000000"/>
          <w:spacing w:val="1"/>
          <w:sz w:val="28"/>
          <w:szCs w:val="28"/>
        </w:rPr>
      </w:pPr>
      <w:r w:rsidRPr="00CE035F">
        <w:rPr>
          <w:color w:val="000000"/>
          <w:spacing w:val="1"/>
          <w:sz w:val="28"/>
          <w:szCs w:val="28"/>
        </w:rPr>
        <w:t>Из фонда оплаты труда руководителю предоставляться единовременная выплата при предоставлении ежегодного оплачиваемого отпуска в размере 1 должностного оклада и материальная помощь в размере 1 должностного оклада в год.</w:t>
      </w:r>
    </w:p>
    <w:p w:rsidR="008E75E0" w:rsidRPr="00CE035F" w:rsidRDefault="008E75E0" w:rsidP="008E75E0">
      <w:pPr>
        <w:pStyle w:val="a8"/>
        <w:ind w:firstLine="720"/>
        <w:rPr>
          <w:i w:val="0"/>
          <w:szCs w:val="28"/>
        </w:rPr>
      </w:pPr>
      <w:r w:rsidRPr="00CE035F">
        <w:rPr>
          <w:i w:val="0"/>
          <w:szCs w:val="28"/>
        </w:rPr>
        <w:t xml:space="preserve">2.4. Заработная плата главного бухгалтера состоит из должностного оклада и выплат компенсационного и стимулирующего характера. </w:t>
      </w:r>
    </w:p>
    <w:p w:rsidR="008E75E0" w:rsidRPr="00CE035F" w:rsidRDefault="008E75E0" w:rsidP="008E75E0">
      <w:pPr>
        <w:pStyle w:val="a8"/>
        <w:ind w:firstLine="720"/>
        <w:rPr>
          <w:i w:val="0"/>
          <w:szCs w:val="28"/>
        </w:rPr>
      </w:pPr>
      <w:r w:rsidRPr="00CE035F">
        <w:rPr>
          <w:i w:val="0"/>
          <w:szCs w:val="28"/>
        </w:rPr>
        <w:t xml:space="preserve"> Должностной оклад главного бухгалтера учреждения устанавливается руководителем учреждения на 30 процентов ниже должностного оклада руководителя учреждения.</w:t>
      </w:r>
    </w:p>
    <w:p w:rsidR="008E75E0" w:rsidRPr="00CE035F" w:rsidRDefault="008E75E0" w:rsidP="008E75E0">
      <w:pPr>
        <w:pStyle w:val="a8"/>
        <w:ind w:firstLine="720"/>
        <w:rPr>
          <w:i w:val="0"/>
          <w:szCs w:val="28"/>
        </w:rPr>
      </w:pPr>
      <w:r w:rsidRPr="00CE035F">
        <w:rPr>
          <w:i w:val="0"/>
          <w:szCs w:val="28"/>
        </w:rPr>
        <w:t>Выплаты компенсационного характера устанавливаются для главного бухгалтера в соответствии с видами, размерами и условиями применения компенсационных выплат работникам учреждения (согласно пункту 4.1 настоящего положения).</w:t>
      </w:r>
    </w:p>
    <w:p w:rsidR="008E75E0" w:rsidRPr="00CE035F" w:rsidRDefault="008E75E0" w:rsidP="008E75E0">
      <w:pPr>
        <w:pStyle w:val="a8"/>
        <w:ind w:firstLine="720"/>
        <w:rPr>
          <w:i w:val="0"/>
          <w:szCs w:val="28"/>
        </w:rPr>
      </w:pPr>
      <w:r w:rsidRPr="00CE035F">
        <w:rPr>
          <w:i w:val="0"/>
          <w:szCs w:val="28"/>
        </w:rPr>
        <w:t>К выплатам стимулирующего характера для главного бухгалтера учреждения относятся:</w:t>
      </w:r>
    </w:p>
    <w:p w:rsidR="008E75E0" w:rsidRPr="00CE035F" w:rsidRDefault="008E75E0" w:rsidP="008E75E0">
      <w:pPr>
        <w:pStyle w:val="a8"/>
        <w:ind w:firstLine="720"/>
        <w:rPr>
          <w:i w:val="0"/>
          <w:szCs w:val="28"/>
        </w:rPr>
      </w:pPr>
      <w:r w:rsidRPr="00CE035F">
        <w:rPr>
          <w:i w:val="0"/>
          <w:szCs w:val="28"/>
        </w:rPr>
        <w:t>- надбавки за интенсивность и высокие результаты работы;</w:t>
      </w:r>
    </w:p>
    <w:p w:rsidR="008E75E0" w:rsidRPr="00CE035F" w:rsidRDefault="008E75E0" w:rsidP="008E75E0">
      <w:pPr>
        <w:pStyle w:val="a8"/>
        <w:ind w:firstLine="720"/>
        <w:rPr>
          <w:i w:val="0"/>
          <w:szCs w:val="28"/>
        </w:rPr>
      </w:pPr>
      <w:r w:rsidRPr="00CE035F">
        <w:rPr>
          <w:i w:val="0"/>
          <w:szCs w:val="28"/>
        </w:rPr>
        <w:t>- премиальные выплаты по итогам работы.</w:t>
      </w:r>
    </w:p>
    <w:p w:rsidR="008E75E0" w:rsidRPr="00CE035F" w:rsidRDefault="008E75E0" w:rsidP="008E75E0">
      <w:pPr>
        <w:pStyle w:val="a8"/>
        <w:ind w:firstLine="720"/>
        <w:rPr>
          <w:i w:val="0"/>
          <w:szCs w:val="28"/>
        </w:rPr>
      </w:pPr>
      <w:r w:rsidRPr="00CE035F">
        <w:rPr>
          <w:i w:val="0"/>
          <w:szCs w:val="28"/>
        </w:rPr>
        <w:t>Размеры выплат стимулирующего характера главному бухгалтеру устанавливаются руководителем учреждения исходя из показателей эффективности работы главного бухгалтера.</w:t>
      </w:r>
    </w:p>
    <w:p w:rsidR="008E75E0" w:rsidRPr="00CE035F" w:rsidRDefault="008E75E0" w:rsidP="009D196B">
      <w:pPr>
        <w:ind w:firstLine="720"/>
        <w:jc w:val="both"/>
        <w:rPr>
          <w:sz w:val="28"/>
        </w:rPr>
      </w:pPr>
      <w:r w:rsidRPr="00CE035F">
        <w:rPr>
          <w:sz w:val="28"/>
          <w:szCs w:val="28"/>
        </w:rPr>
        <w:t>Из фонда оплаты труда главного бухгалтера предоставляется единовременная</w:t>
      </w:r>
      <w:r w:rsidRPr="00CE035F">
        <w:rPr>
          <w:sz w:val="28"/>
        </w:rPr>
        <w:t xml:space="preserve"> выплата при предоставлении ежегодного оплачиваемого отпуска в размере 1 должностного оклада и материальная помощь в размере 1 должностного оклада в год.</w:t>
      </w:r>
    </w:p>
    <w:p w:rsidR="008E75E0" w:rsidRPr="00CE035F" w:rsidRDefault="008E75E0" w:rsidP="00EF3394">
      <w:pPr>
        <w:widowControl w:val="0"/>
        <w:shd w:val="clear" w:color="auto" w:fill="FFFFFF"/>
        <w:autoSpaceDE w:val="0"/>
        <w:autoSpaceDN w:val="0"/>
        <w:adjustRightInd w:val="0"/>
        <w:ind w:firstLine="348"/>
        <w:jc w:val="both"/>
        <w:rPr>
          <w:b/>
          <w:i/>
          <w:color w:val="000000"/>
          <w:spacing w:val="1"/>
          <w:sz w:val="28"/>
          <w:szCs w:val="28"/>
        </w:rPr>
      </w:pPr>
    </w:p>
    <w:p w:rsidR="00EF3394" w:rsidRPr="00CE035F" w:rsidRDefault="00EF3394" w:rsidP="00EF3394">
      <w:pPr>
        <w:widowControl w:val="0"/>
        <w:shd w:val="clear" w:color="auto" w:fill="FFFFFF"/>
        <w:autoSpaceDE w:val="0"/>
        <w:autoSpaceDN w:val="0"/>
        <w:adjustRightInd w:val="0"/>
        <w:ind w:firstLine="348"/>
        <w:jc w:val="both"/>
        <w:rPr>
          <w:color w:val="000000"/>
          <w:spacing w:val="1"/>
          <w:sz w:val="16"/>
          <w:szCs w:val="16"/>
        </w:rPr>
      </w:pPr>
    </w:p>
    <w:p w:rsidR="00EF3394" w:rsidRPr="00CE035F" w:rsidRDefault="00EF3394" w:rsidP="00EF3394">
      <w:pPr>
        <w:pStyle w:val="20"/>
        <w:ind w:firstLine="348"/>
      </w:pPr>
      <w:r w:rsidRPr="00CE035F">
        <w:t xml:space="preserve">3. Порядок оплаты труда работников учреждения </w:t>
      </w:r>
    </w:p>
    <w:p w:rsidR="00EF3394" w:rsidRPr="00CE035F" w:rsidRDefault="00EF3394" w:rsidP="00EF3394">
      <w:pPr>
        <w:pStyle w:val="20"/>
        <w:ind w:firstLine="348"/>
        <w:rPr>
          <w:sz w:val="8"/>
          <w:szCs w:val="8"/>
        </w:rPr>
      </w:pPr>
    </w:p>
    <w:p w:rsidR="00EF3394" w:rsidRPr="00CE035F" w:rsidRDefault="00EF3394" w:rsidP="00EF3394">
      <w:pPr>
        <w:ind w:firstLine="348"/>
        <w:jc w:val="both"/>
        <w:rPr>
          <w:sz w:val="28"/>
          <w:szCs w:val="24"/>
        </w:rPr>
      </w:pPr>
      <w:r w:rsidRPr="00CE035F">
        <w:rPr>
          <w:sz w:val="28"/>
        </w:rPr>
        <w:t>3.1. Заработная плата работника учреждения состоит из оклада (должностного оклада), выплат компенсационного и стимулирующего характера.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lastRenderedPageBreak/>
        <w:t>3.2. Оклады (должностные оклады) работников определяются исходя из базовых окладов (базовых должностных окладов).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3.2.1. Размеры базовых окладов (базовых должностных окладов) по профессиональным квалификационным группам утверждаются </w:t>
      </w:r>
      <w:r w:rsidR="00CC2E64">
        <w:rPr>
          <w:sz w:val="28"/>
        </w:rPr>
        <w:t xml:space="preserve">постановлением Администрации муниципального образования «Ярцевский муниципальный округ» Смоленской области </w:t>
      </w:r>
      <w:r w:rsidR="00CC2E64" w:rsidRPr="00296128">
        <w:rPr>
          <w:sz w:val="28"/>
        </w:rPr>
        <w:t>№</w:t>
      </w:r>
      <w:r w:rsidR="00FF7F26">
        <w:rPr>
          <w:sz w:val="28"/>
        </w:rPr>
        <w:t xml:space="preserve"> 75 от 27.01.2025</w:t>
      </w:r>
      <w:r w:rsidR="00296128">
        <w:rPr>
          <w:sz w:val="28"/>
        </w:rPr>
        <w:t xml:space="preserve"> года</w:t>
      </w:r>
      <w:r w:rsidR="00171C22">
        <w:rPr>
          <w:sz w:val="28"/>
        </w:rPr>
        <w:t xml:space="preserve"> </w:t>
      </w:r>
      <w:r w:rsidR="00171C22" w:rsidRPr="00656B44">
        <w:rPr>
          <w:sz w:val="28"/>
        </w:rPr>
        <w:t>«Об установлении размеров базовых окладов (базовых должностных окладов) по профессиональным квалификационным группам работников муниципальных учреждений».</w:t>
      </w:r>
      <w:r w:rsidR="00171C22">
        <w:rPr>
          <w:sz w:val="28"/>
        </w:rPr>
        <w:t xml:space="preserve"> </w:t>
      </w:r>
      <w:r w:rsidRPr="00CE035F">
        <w:rPr>
          <w:sz w:val="28"/>
        </w:rPr>
        <w:t>Базовые оклады (базовые должностные оклады)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EF3394" w:rsidRPr="00CE035F" w:rsidRDefault="00EF3394" w:rsidP="00EF3394">
      <w:pPr>
        <w:ind w:firstLine="348"/>
        <w:jc w:val="both"/>
        <w:rPr>
          <w:color w:val="000000"/>
          <w:sz w:val="28"/>
        </w:rPr>
      </w:pPr>
      <w:r w:rsidRPr="00CE035F">
        <w:rPr>
          <w:color w:val="000000"/>
          <w:sz w:val="28"/>
        </w:rPr>
        <w:t xml:space="preserve">3.3. Выплаты компенсационного и стимулирующего характера устанавливаются для работников учреждения в соответствии с видами, размерами, порядком и условиями применения стимулирующих и компенсационных выплат работникам муниципального учреждения «Автопредприятие № </w:t>
      </w:r>
      <w:smartTag w:uri="urn:schemas-microsoft-com:office:smarttags" w:element="metricconverter">
        <w:smartTagPr>
          <w:attr w:name="ProductID" w:val="1 г"/>
        </w:smartTagPr>
        <w:r w:rsidRPr="00CE035F">
          <w:rPr>
            <w:color w:val="000000"/>
            <w:sz w:val="28"/>
          </w:rPr>
          <w:t>1 г</w:t>
        </w:r>
      </w:smartTag>
      <w:r w:rsidRPr="00CE035F">
        <w:rPr>
          <w:color w:val="000000"/>
          <w:sz w:val="28"/>
        </w:rPr>
        <w:t>. Ярцево» (согласно разделу 4 настоящего Положения).</w:t>
      </w:r>
    </w:p>
    <w:p w:rsidR="00EF3394" w:rsidRPr="00CE035F" w:rsidRDefault="00EF3394" w:rsidP="00EF3394">
      <w:pPr>
        <w:ind w:firstLine="348"/>
        <w:jc w:val="center"/>
        <w:rPr>
          <w:b/>
          <w:bCs/>
          <w:sz w:val="16"/>
          <w:szCs w:val="16"/>
        </w:rPr>
      </w:pPr>
    </w:p>
    <w:p w:rsidR="00EF3394" w:rsidRPr="00CE035F" w:rsidRDefault="00EF3394" w:rsidP="00EF3394">
      <w:pPr>
        <w:ind w:firstLine="348"/>
        <w:jc w:val="center"/>
        <w:rPr>
          <w:b/>
          <w:bCs/>
          <w:sz w:val="28"/>
          <w:szCs w:val="24"/>
        </w:rPr>
      </w:pPr>
      <w:r w:rsidRPr="00CE035F">
        <w:rPr>
          <w:b/>
          <w:bCs/>
          <w:sz w:val="28"/>
        </w:rPr>
        <w:t>4. Виды, размеры, порядок и условия применения стимулирующих и компенсационных выплат работникам учреждения</w:t>
      </w:r>
    </w:p>
    <w:p w:rsidR="00EF3394" w:rsidRPr="00CE035F" w:rsidRDefault="00EF3394" w:rsidP="00EF3394">
      <w:pPr>
        <w:ind w:firstLine="348"/>
        <w:jc w:val="center"/>
        <w:rPr>
          <w:b/>
          <w:bCs/>
          <w:sz w:val="8"/>
          <w:szCs w:val="8"/>
        </w:rPr>
      </w:pPr>
    </w:p>
    <w:p w:rsidR="00EF3394" w:rsidRPr="00CE035F" w:rsidRDefault="00EF3394" w:rsidP="00EF3394">
      <w:pPr>
        <w:ind w:firstLine="348"/>
        <w:jc w:val="both"/>
        <w:rPr>
          <w:sz w:val="28"/>
          <w:szCs w:val="24"/>
        </w:rPr>
      </w:pPr>
      <w:r w:rsidRPr="00CE035F">
        <w:rPr>
          <w:sz w:val="28"/>
        </w:rPr>
        <w:t>4.1. К компенсационным выплатам работникам учреждения относятся: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4.1.1. Выплаты за работу в условиях, отклоняющихся от нормальных: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- доплаты за сверхурочную работу;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- доплаты за работу в ночное время;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- доплаты за работу в выходные и нерабочие праздничные дни.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Работникам учреждения сверхурочная работа оплачивается за первые два часа работы не менее чем в полуторном размере, за последующие часы – не менее чем в двойном размере. Конкретные размеры доплат за сверхурочную работу определяются локальным нормативным актом, коллективным договором или трудовым договором. </w:t>
      </w:r>
      <w:r w:rsidR="00A3463F">
        <w:rPr>
          <w:sz w:val="28"/>
        </w:rPr>
        <w:t>По желанию работника сверхурочная работа вместо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EF3394" w:rsidRPr="00CE035F" w:rsidRDefault="00A3463F" w:rsidP="00EF3394">
      <w:pPr>
        <w:ind w:firstLine="348"/>
        <w:jc w:val="both"/>
        <w:rPr>
          <w:sz w:val="28"/>
        </w:rPr>
      </w:pPr>
      <w:r>
        <w:rPr>
          <w:sz w:val="28"/>
        </w:rPr>
        <w:t xml:space="preserve">4.1.3. </w:t>
      </w:r>
      <w:r w:rsidR="00EF3394" w:rsidRPr="00CE035F">
        <w:rPr>
          <w:sz w:val="28"/>
        </w:rPr>
        <w:t xml:space="preserve">Работникам учреждения производится доплата за работу в ночное время в размере </w:t>
      </w:r>
      <w:r>
        <w:rPr>
          <w:sz w:val="28"/>
        </w:rPr>
        <w:t xml:space="preserve">от 20 </w:t>
      </w:r>
      <w:r w:rsidR="00EF3394" w:rsidRPr="00CE035F">
        <w:rPr>
          <w:sz w:val="28"/>
        </w:rPr>
        <w:t>до 35 процентов часовой части оклада (должностного оклада), рассчитанной за каждый час работы в ночное время.</w:t>
      </w:r>
      <w:r>
        <w:rPr>
          <w:sz w:val="28"/>
        </w:rPr>
        <w:t xml:space="preserve"> 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</w:t>
      </w:r>
      <w:r w:rsidR="007E4F3A">
        <w:rPr>
          <w:sz w:val="28"/>
        </w:rPr>
        <w:t xml:space="preserve"> мнения представительного органа работников, трудовым договором.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Ночным считается время с 22 часов до 6 часов.</w:t>
      </w:r>
    </w:p>
    <w:p w:rsidR="00EF3394" w:rsidRPr="00CE035F" w:rsidRDefault="003A1B16" w:rsidP="00EF3394">
      <w:pPr>
        <w:ind w:firstLine="348"/>
        <w:jc w:val="both"/>
        <w:rPr>
          <w:sz w:val="28"/>
        </w:rPr>
      </w:pPr>
      <w:r>
        <w:rPr>
          <w:sz w:val="28"/>
        </w:rPr>
        <w:t xml:space="preserve">4.1.4. </w:t>
      </w:r>
      <w:r w:rsidR="00EF3394" w:rsidRPr="00CE035F">
        <w:rPr>
          <w:sz w:val="28"/>
        </w:rPr>
        <w:t>Для работников учреждения работа в выходной или нерабочий праздничный день оплачивается не менее чем в двойном размере.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Для работников, получающих оклад (должностной оклад), доплата за работу в выходные и нерабочие праздничные дни составляет не менее одинарной дневной или часовой части оклада (должностного оклада) за день или час работы, если работа в выходной или нерабочий праздничный день </w:t>
      </w:r>
      <w:r w:rsidRPr="00CE035F">
        <w:rPr>
          <w:sz w:val="28"/>
        </w:rPr>
        <w:lastRenderedPageBreak/>
        <w:t>производилась в пределах месячной нормы рабочего времени, и в размере не менее двойной дневной или часовой части оклада (должностного оклада) за день или час работы,</w:t>
      </w:r>
      <w:r w:rsidR="00743CDE">
        <w:rPr>
          <w:sz w:val="28"/>
        </w:rPr>
        <w:t xml:space="preserve"> сверх оклада (должностного оклада),</w:t>
      </w:r>
      <w:r w:rsidRPr="00CE035F">
        <w:rPr>
          <w:sz w:val="28"/>
        </w:rPr>
        <w:t xml:space="preserve"> если работа </w:t>
      </w:r>
      <w:r w:rsidR="00743CDE">
        <w:rPr>
          <w:sz w:val="28"/>
        </w:rPr>
        <w:t>п</w:t>
      </w:r>
      <w:r w:rsidRPr="00CE035F">
        <w:rPr>
          <w:sz w:val="28"/>
        </w:rPr>
        <w:t>роизводилась сверх месячной нормы рабоче</w:t>
      </w:r>
      <w:r w:rsidR="00743CDE">
        <w:rPr>
          <w:sz w:val="28"/>
        </w:rPr>
        <w:t xml:space="preserve">го времени. Конкретные размеры </w:t>
      </w:r>
      <w:r w:rsidRPr="00CE035F">
        <w:rPr>
          <w:sz w:val="28"/>
        </w:rPr>
        <w:t>оплаты</w:t>
      </w:r>
      <w:r w:rsidR="00AF5831">
        <w:rPr>
          <w:sz w:val="28"/>
        </w:rPr>
        <w:t xml:space="preserve"> за работу в выходной или нерабочий праздничный день могут устанавливаться</w:t>
      </w:r>
      <w:r w:rsidRPr="00CE035F">
        <w:rPr>
          <w:sz w:val="28"/>
        </w:rPr>
        <w:t xml:space="preserve"> коллективным договоро</w:t>
      </w:r>
      <w:r w:rsidR="00AF5831">
        <w:rPr>
          <w:sz w:val="28"/>
        </w:rPr>
        <w:t>м, локальным нормативным актом.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EF3394" w:rsidRPr="00CE035F" w:rsidRDefault="00C2610F" w:rsidP="00EF3394">
      <w:pPr>
        <w:ind w:firstLine="348"/>
        <w:jc w:val="both"/>
        <w:rPr>
          <w:sz w:val="28"/>
        </w:rPr>
      </w:pPr>
      <w:r>
        <w:rPr>
          <w:sz w:val="28"/>
        </w:rPr>
        <w:t xml:space="preserve">4.1.5. </w:t>
      </w:r>
      <w:r w:rsidR="00EF3394" w:rsidRPr="00CE035F">
        <w:rPr>
          <w:sz w:val="28"/>
        </w:rPr>
        <w:t>Для работников учреждения, занятых на работах, связанных с вредными условиями труда</w:t>
      </w:r>
      <w:r>
        <w:rPr>
          <w:sz w:val="28"/>
        </w:rPr>
        <w:t xml:space="preserve"> (Приложение 3)</w:t>
      </w:r>
      <w:r w:rsidR="00EF3394" w:rsidRPr="00CE035F">
        <w:rPr>
          <w:sz w:val="28"/>
        </w:rPr>
        <w:t xml:space="preserve"> производится доплата в размере</w:t>
      </w:r>
      <w:r>
        <w:rPr>
          <w:sz w:val="28"/>
        </w:rPr>
        <w:t xml:space="preserve"> от 4</w:t>
      </w:r>
      <w:r w:rsidR="00EF3394" w:rsidRPr="00CE035F">
        <w:rPr>
          <w:sz w:val="28"/>
        </w:rPr>
        <w:t xml:space="preserve"> до 10 процентов от оклада (должно</w:t>
      </w:r>
      <w:r>
        <w:rPr>
          <w:sz w:val="28"/>
        </w:rPr>
        <w:t xml:space="preserve">стного оклада). </w:t>
      </w:r>
      <w:r w:rsidR="00D517B9">
        <w:rPr>
          <w:sz w:val="28"/>
        </w:rPr>
        <w:t>Конкретные размеры повышения оплаты труда устанавливаются приказом руководителя учреждения, трудовым договором.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4.2. К стимулирующим выплатам работникам учреждения относятся: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4.2.1. Надбавка за классность. Указанная надбавка может быть установлена водителям за управление транспортными средствами различных категорий. Надбавка за классность определяется с помощью коэффициента квалификационного класса по следующей формуле: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Н кл = О раб * К кл, где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Н кл – надбавка за классность;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О раб – базовый должностной оклад работника;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К кл – коэффициент квалификационного класса.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Коэффициент квалификационного класса применяется:</w:t>
      </w:r>
    </w:p>
    <w:p w:rsidR="00EF3394" w:rsidRPr="00CE035F" w:rsidRDefault="00EF3394" w:rsidP="00EF3394">
      <w:pPr>
        <w:jc w:val="both"/>
        <w:rPr>
          <w:sz w:val="28"/>
        </w:rPr>
      </w:pPr>
      <w:r w:rsidRPr="00CE035F">
        <w:rPr>
          <w:sz w:val="28"/>
        </w:rPr>
        <w:t>- в размере 0,1 – за управление легковыми и грузовыми автомобилями всех видов, отнесенными к транспортным средствам категорий «В», «С» и «Е», или управление автобусами, отнесенными к транспортным средствам «</w:t>
      </w:r>
      <w:r w:rsidRPr="00CE035F">
        <w:rPr>
          <w:sz w:val="28"/>
          <w:lang w:val="en-US"/>
        </w:rPr>
        <w:t>D</w:t>
      </w:r>
      <w:r w:rsidRPr="00CE035F">
        <w:rPr>
          <w:sz w:val="28"/>
        </w:rPr>
        <w:t>» или «</w:t>
      </w:r>
      <w:r w:rsidRPr="00CE035F">
        <w:rPr>
          <w:sz w:val="28"/>
          <w:lang w:val="en-US"/>
        </w:rPr>
        <w:t>D</w:t>
      </w:r>
      <w:r w:rsidRPr="00CE035F">
        <w:rPr>
          <w:sz w:val="28"/>
        </w:rPr>
        <w:t>» и «Е»;</w:t>
      </w:r>
    </w:p>
    <w:p w:rsidR="00EF3394" w:rsidRPr="00CE035F" w:rsidRDefault="00EF3394" w:rsidP="00EF3394">
      <w:pPr>
        <w:jc w:val="both"/>
        <w:rPr>
          <w:sz w:val="28"/>
        </w:rPr>
      </w:pPr>
      <w:r w:rsidRPr="00CE035F">
        <w:rPr>
          <w:sz w:val="28"/>
        </w:rPr>
        <w:t>- в размере 0,25 – за управление легковыми и грузовыми автомобилями и автобусами всех видов, отнесенными к транспортным средствам категорий «В», «С», «</w:t>
      </w:r>
      <w:r w:rsidRPr="00CE035F">
        <w:rPr>
          <w:sz w:val="28"/>
          <w:lang w:val="en-US"/>
        </w:rPr>
        <w:t>D</w:t>
      </w:r>
      <w:r w:rsidRPr="00CE035F">
        <w:rPr>
          <w:sz w:val="28"/>
        </w:rPr>
        <w:t>» и «Е».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4.2.2. Надбавка за интенсивность и особые условия труда. Указанная надбавка может устанавливаться работникам учреждения за высокие достижения в работе, выполнение особо важных или срочных работ.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Указанная надбавка устанавливается на определенный срок, но не более одного года приказами руководителя учреждения и отменяется при ухудшении показателей в работе или окончании особо важных или срочных работ.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Надбавка устанавливается работникам в процентах к окладу (должностному окладу) до 50 % включительно.</w:t>
      </w:r>
    </w:p>
    <w:p w:rsidR="00EF3394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4.2.3. Надбавка за сложность и напряженность. Указанная надбавка может устанавливаться работникам в процентах к окладу (должностному окладу) до 50 % включительно.</w:t>
      </w:r>
    </w:p>
    <w:p w:rsidR="00374602" w:rsidRPr="00CE035F" w:rsidRDefault="00374602" w:rsidP="00EF3394">
      <w:pPr>
        <w:ind w:firstLine="348"/>
        <w:jc w:val="both"/>
        <w:rPr>
          <w:sz w:val="28"/>
        </w:rPr>
      </w:pPr>
      <w:r>
        <w:rPr>
          <w:sz w:val="28"/>
        </w:rPr>
        <w:t xml:space="preserve">4.2.4. </w:t>
      </w:r>
      <w:r w:rsidRPr="00CE035F">
        <w:rPr>
          <w:sz w:val="28"/>
        </w:rPr>
        <w:t xml:space="preserve">Надбавка за </w:t>
      </w:r>
      <w:r>
        <w:rPr>
          <w:sz w:val="28"/>
        </w:rPr>
        <w:t>ненормированный рабочий день</w:t>
      </w:r>
      <w:r w:rsidRPr="00CE035F">
        <w:rPr>
          <w:sz w:val="28"/>
        </w:rPr>
        <w:t>. Указанная надбавка может устанавливаться работникам в процентах к окладу (должностному окладу) до 50 % включительно.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lastRenderedPageBreak/>
        <w:t>4.2.</w:t>
      </w:r>
      <w:r w:rsidR="00062720">
        <w:rPr>
          <w:sz w:val="28"/>
        </w:rPr>
        <w:t>5</w:t>
      </w:r>
      <w:r w:rsidRPr="00CE035F">
        <w:rPr>
          <w:sz w:val="28"/>
        </w:rPr>
        <w:t>. Премиальные выплаты по итогам работы.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 xml:space="preserve">Указанные выплаты устанавливаются приказами руководителя учреждения в размере до 100% (включительно) к окладу (должностному окладу). 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4.3. Из фонда оплаты труда работникам может быть оказана материальная помощь</w:t>
      </w:r>
      <w:r w:rsidR="00062720">
        <w:rPr>
          <w:sz w:val="28"/>
        </w:rPr>
        <w:t xml:space="preserve"> в размере 1 оклада (должностного оклада)</w:t>
      </w:r>
      <w:r w:rsidRPr="00CE035F">
        <w:rPr>
          <w:sz w:val="28"/>
        </w:rPr>
        <w:t xml:space="preserve"> и единовременная выплата при предоставлении ежегодного оплачиваемого отпуска</w:t>
      </w:r>
      <w:r w:rsidR="00062720">
        <w:rPr>
          <w:sz w:val="28"/>
        </w:rPr>
        <w:t xml:space="preserve"> в размере 1 оклада (должностного оклада)</w:t>
      </w:r>
      <w:r w:rsidRPr="00CE035F">
        <w:rPr>
          <w:sz w:val="28"/>
        </w:rPr>
        <w:t xml:space="preserve">. Решение об </w:t>
      </w:r>
      <w:r w:rsidR="00062720">
        <w:rPr>
          <w:sz w:val="28"/>
        </w:rPr>
        <w:t>осуществлении единовременной выплате и об оказании</w:t>
      </w:r>
      <w:r w:rsidRPr="00CE035F">
        <w:rPr>
          <w:sz w:val="28"/>
        </w:rPr>
        <w:t xml:space="preserve"> материальной помощи принимает руководитель учреждения</w:t>
      </w:r>
      <w:r w:rsidR="00062720">
        <w:rPr>
          <w:sz w:val="28"/>
        </w:rPr>
        <w:t xml:space="preserve"> на основании письменного заявления работника</w:t>
      </w:r>
      <w:r w:rsidRPr="00CE035F">
        <w:rPr>
          <w:sz w:val="28"/>
        </w:rPr>
        <w:t>.</w:t>
      </w:r>
    </w:p>
    <w:p w:rsidR="00EF3394" w:rsidRPr="00CE035F" w:rsidRDefault="00EF3394" w:rsidP="00EF3394">
      <w:pPr>
        <w:ind w:firstLine="348"/>
        <w:jc w:val="both"/>
        <w:rPr>
          <w:sz w:val="28"/>
        </w:rPr>
      </w:pPr>
      <w:r w:rsidRPr="00CE035F">
        <w:rPr>
          <w:sz w:val="28"/>
        </w:rPr>
        <w:t>4.4. Решение об установлении работникам учреждения выплат компенсационного и стимулирующего характера принимается руководителем учреждения в пределах фонда оплаты труда.</w:t>
      </w:r>
    </w:p>
    <w:p w:rsidR="001A1890" w:rsidRPr="00CE035F" w:rsidRDefault="001A1890" w:rsidP="00EF3394">
      <w:pPr>
        <w:jc w:val="both"/>
        <w:rPr>
          <w:sz w:val="28"/>
        </w:rPr>
        <w:sectPr w:rsidR="001A1890" w:rsidRPr="00CE035F" w:rsidSect="006842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7" w:right="567" w:bottom="232" w:left="1701" w:header="709" w:footer="709" w:gutter="0"/>
          <w:pgNumType w:start="1"/>
          <w:cols w:space="720"/>
          <w:titlePg/>
        </w:sectPr>
      </w:pPr>
    </w:p>
    <w:tbl>
      <w:tblPr>
        <w:tblW w:w="4944" w:type="dxa"/>
        <w:tblInd w:w="4968" w:type="dxa"/>
        <w:tblLook w:val="0000"/>
      </w:tblPr>
      <w:tblGrid>
        <w:gridCol w:w="4944"/>
      </w:tblGrid>
      <w:tr w:rsidR="00EF3394" w:rsidRPr="00CE035F">
        <w:trPr>
          <w:trHeight w:val="1710"/>
        </w:trPr>
        <w:tc>
          <w:tcPr>
            <w:tcW w:w="4944" w:type="dxa"/>
          </w:tcPr>
          <w:p w:rsidR="00EF3394" w:rsidRPr="00CE035F" w:rsidRDefault="00EF3394">
            <w:pPr>
              <w:pStyle w:val="1"/>
              <w:jc w:val="right"/>
              <w:rPr>
                <w:szCs w:val="24"/>
              </w:rPr>
            </w:pPr>
            <w:r w:rsidRPr="00CE035F">
              <w:rPr>
                <w:bCs/>
              </w:rPr>
              <w:lastRenderedPageBreak/>
              <w:t>Приложение 1</w:t>
            </w:r>
          </w:p>
          <w:p w:rsidR="00EF3394" w:rsidRPr="00CE035F" w:rsidRDefault="00EF3394">
            <w:pPr>
              <w:pStyle w:val="a8"/>
              <w:jc w:val="right"/>
              <w:rPr>
                <w:i w:val="0"/>
                <w:iCs w:val="0"/>
              </w:rPr>
            </w:pPr>
            <w:r w:rsidRPr="00CE035F">
              <w:rPr>
                <w:i w:val="0"/>
                <w:iCs w:val="0"/>
              </w:rPr>
              <w:t xml:space="preserve">к Положению о системе оплаты труда работников муниципального </w:t>
            </w:r>
            <w:r w:rsidR="008B5C94" w:rsidRPr="00CE035F">
              <w:rPr>
                <w:i w:val="0"/>
                <w:iCs w:val="0"/>
              </w:rPr>
              <w:t xml:space="preserve">казенного </w:t>
            </w:r>
            <w:r w:rsidRPr="00CE035F">
              <w:rPr>
                <w:i w:val="0"/>
                <w:iCs w:val="0"/>
              </w:rPr>
              <w:t xml:space="preserve">учреждения «Автопредприятие № 1 </w:t>
            </w:r>
          </w:p>
          <w:p w:rsidR="00EF3394" w:rsidRPr="00CE035F" w:rsidRDefault="00EF3394">
            <w:pPr>
              <w:jc w:val="right"/>
              <w:rPr>
                <w:sz w:val="28"/>
              </w:rPr>
            </w:pPr>
            <w:r w:rsidRPr="00CE035F">
              <w:rPr>
                <w:sz w:val="28"/>
              </w:rPr>
              <w:t>г. Ярцево»</w:t>
            </w:r>
          </w:p>
          <w:p w:rsidR="008B5C94" w:rsidRPr="00CE035F" w:rsidRDefault="008B5C94" w:rsidP="008B5C94">
            <w:pPr>
              <w:jc w:val="right"/>
              <w:rPr>
                <w:sz w:val="28"/>
              </w:rPr>
            </w:pPr>
          </w:p>
          <w:p w:rsidR="00EF3394" w:rsidRPr="00CE035F" w:rsidRDefault="00EF3394" w:rsidP="008B5C94">
            <w:pPr>
              <w:jc w:val="right"/>
              <w:rPr>
                <w:i/>
                <w:iCs/>
                <w:sz w:val="28"/>
                <w:szCs w:val="24"/>
              </w:rPr>
            </w:pPr>
          </w:p>
        </w:tc>
      </w:tr>
    </w:tbl>
    <w:p w:rsidR="00EF3394" w:rsidRPr="00CE035F" w:rsidRDefault="00EF3394" w:rsidP="00EF3394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4"/>
        </w:rPr>
      </w:pPr>
      <w:r w:rsidRPr="00CE035F">
        <w:rPr>
          <w:rFonts w:ascii="Times New Roman" w:hAnsi="Times New Roman" w:cs="Times New Roman"/>
          <w:b w:val="0"/>
          <w:bCs w:val="0"/>
          <w:i w:val="0"/>
          <w:iCs w:val="0"/>
          <w:sz w:val="24"/>
        </w:rPr>
        <w:t xml:space="preserve"> (Форма)</w:t>
      </w:r>
    </w:p>
    <w:p w:rsidR="00EF3394" w:rsidRPr="00CE035F" w:rsidRDefault="00EF3394" w:rsidP="00EF3394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CE035F">
        <w:rPr>
          <w:rFonts w:ascii="Times New Roman" w:hAnsi="Times New Roman" w:cs="Times New Roman"/>
          <w:b w:val="0"/>
          <w:bCs w:val="0"/>
          <w:i w:val="0"/>
          <w:iCs w:val="0"/>
        </w:rPr>
        <w:t>ТАБЛИЦА</w:t>
      </w:r>
    </w:p>
    <w:p w:rsidR="00EF3394" w:rsidRPr="00CE035F" w:rsidRDefault="00EF3394" w:rsidP="00EF3394">
      <w:pPr>
        <w:ind w:firstLine="680"/>
        <w:jc w:val="center"/>
        <w:rPr>
          <w:b/>
          <w:sz w:val="28"/>
        </w:rPr>
      </w:pPr>
      <w:r w:rsidRPr="00CE035F">
        <w:rPr>
          <w:sz w:val="28"/>
        </w:rPr>
        <w:t xml:space="preserve">исчисления средней заработной платы работников основного персонала для определения размера должностного оклада руководителя </w:t>
      </w:r>
      <w:r w:rsidR="00EB03BB">
        <w:rPr>
          <w:sz w:val="28"/>
        </w:rPr>
        <w:t>м</w:t>
      </w:r>
      <w:r w:rsidRPr="00CE035F">
        <w:rPr>
          <w:sz w:val="28"/>
        </w:rPr>
        <w:t xml:space="preserve">униципального учреждения «Автопредприятие № </w:t>
      </w:r>
      <w:smartTag w:uri="urn:schemas-microsoft-com:office:smarttags" w:element="metricconverter">
        <w:smartTagPr>
          <w:attr w:name="ProductID" w:val="1 г"/>
        </w:smartTagPr>
        <w:r w:rsidRPr="00CE035F">
          <w:rPr>
            <w:sz w:val="28"/>
          </w:rPr>
          <w:t>1 г</w:t>
        </w:r>
      </w:smartTag>
      <w:r w:rsidRPr="00CE035F">
        <w:rPr>
          <w:sz w:val="28"/>
        </w:rPr>
        <w:t>. Ярцево»</w:t>
      </w:r>
    </w:p>
    <w:p w:rsidR="00EF3394" w:rsidRPr="00CE035F" w:rsidRDefault="00EF3394" w:rsidP="00EF3394">
      <w:pPr>
        <w:pStyle w:val="ConsPlusNormal"/>
        <w:widowControl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CE035F">
        <w:rPr>
          <w:rFonts w:ascii="Times New Roman" w:hAnsi="Times New Roman" w:cs="Times New Roman"/>
          <w:sz w:val="28"/>
          <w:szCs w:val="28"/>
        </w:rPr>
        <w:t>за _____________ год</w:t>
      </w:r>
    </w:p>
    <w:p w:rsidR="00EF3394" w:rsidRPr="00CE035F" w:rsidRDefault="00EF3394" w:rsidP="00EF3394">
      <w:pPr>
        <w:rPr>
          <w:b/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4860"/>
        <w:gridCol w:w="1260"/>
        <w:gridCol w:w="1149"/>
        <w:gridCol w:w="1140"/>
        <w:gridCol w:w="798"/>
      </w:tblGrid>
      <w:tr w:rsidR="00EF3394" w:rsidRPr="00CE035F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№ 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pStyle w:val="3"/>
              <w:rPr>
                <w:rFonts w:ascii="Times New Roman" w:hAnsi="Times New Roman" w:cs="Times New Roman"/>
                <w:b w:val="0"/>
                <w:bCs w:val="0"/>
              </w:rPr>
            </w:pPr>
            <w:r w:rsidRPr="00CE035F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Показатель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CE035F">
              <w:t>Значение показателей по месяцам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E035F">
              <w:t>Итого за год</w:t>
            </w:r>
          </w:p>
        </w:tc>
      </w:tr>
      <w:tr w:rsidR="00EF3394" w:rsidRPr="00CE035F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ind w:right="-108"/>
              <w:jc w:val="center"/>
              <w:rPr>
                <w:sz w:val="24"/>
                <w:szCs w:val="24"/>
              </w:rPr>
            </w:pPr>
            <w:r w:rsidRPr="00CE035F">
              <w:t>январь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……..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декабрь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rPr>
                <w:sz w:val="24"/>
                <w:szCs w:val="24"/>
              </w:rPr>
            </w:pPr>
          </w:p>
        </w:tc>
      </w:tr>
      <w:tr w:rsidR="00EF3394" w:rsidRPr="00CE0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  <w:r w:rsidRPr="00CE035F">
              <w:rPr>
                <w:sz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  <w:r w:rsidRPr="00CE035F">
              <w:rPr>
                <w:sz w:val="22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  <w:r w:rsidRPr="00CE035F">
              <w:rPr>
                <w:sz w:val="22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  <w:r w:rsidRPr="00CE035F">
              <w:rPr>
                <w:sz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  <w:r w:rsidRPr="00CE035F">
              <w:rPr>
                <w:sz w:val="22"/>
              </w:rPr>
              <w:t>6</w:t>
            </w:r>
          </w:p>
        </w:tc>
      </w:tr>
      <w:tr w:rsidR="00EF3394" w:rsidRPr="00CE0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both"/>
              <w:rPr>
                <w:sz w:val="28"/>
                <w:szCs w:val="28"/>
              </w:rPr>
            </w:pPr>
            <w:r w:rsidRPr="00CE035F">
              <w:rPr>
                <w:sz w:val="28"/>
                <w:szCs w:val="28"/>
              </w:rPr>
              <w:t>Сумма окладов (должностных окла-дов) работников основного персонала 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</w:tr>
      <w:tr w:rsidR="00EF3394" w:rsidRPr="00CE0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both"/>
              <w:rPr>
                <w:sz w:val="28"/>
                <w:szCs w:val="28"/>
              </w:rPr>
            </w:pPr>
            <w:r w:rsidRPr="00CE035F">
              <w:rPr>
                <w:sz w:val="28"/>
                <w:szCs w:val="28"/>
              </w:rPr>
              <w:t>Сумма стимулирующих выплат работ-ников основного персонала 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</w:tr>
      <w:tr w:rsidR="00EF3394" w:rsidRPr="00CE0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both"/>
              <w:rPr>
                <w:sz w:val="28"/>
                <w:szCs w:val="28"/>
              </w:rPr>
            </w:pPr>
            <w:r w:rsidRPr="00CE035F">
              <w:rPr>
                <w:sz w:val="28"/>
                <w:szCs w:val="28"/>
              </w:rPr>
              <w:t>Итого: сумма окладов (должностных окладов) и стимулирующих выплат работников основного персонала (рублей) (гр. 1 + гр. 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</w:tr>
      <w:tr w:rsidR="00EF3394" w:rsidRPr="00CE0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both"/>
              <w:rPr>
                <w:sz w:val="28"/>
                <w:szCs w:val="28"/>
              </w:rPr>
            </w:pPr>
            <w:r w:rsidRPr="00CE035F">
              <w:rPr>
                <w:sz w:val="28"/>
                <w:szCs w:val="28"/>
              </w:rPr>
              <w:t>Среднемесячная численность работ-ников основного персонала, работаю-щих на условиях полного рабочего времени (человек)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</w:tr>
      <w:tr w:rsidR="00EF3394" w:rsidRPr="00CE0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both"/>
              <w:rPr>
                <w:sz w:val="28"/>
                <w:szCs w:val="28"/>
              </w:rPr>
            </w:pPr>
            <w:r w:rsidRPr="00CE035F">
              <w:rPr>
                <w:sz w:val="28"/>
                <w:szCs w:val="28"/>
              </w:rPr>
              <w:t>Среднемесячная численность работников основного персонала, работающих на условиях неполного рабочего времени (человек)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EF3394" w:rsidRPr="00CE0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both"/>
              <w:rPr>
                <w:sz w:val="28"/>
                <w:szCs w:val="28"/>
              </w:rPr>
            </w:pPr>
            <w:r w:rsidRPr="00CE035F">
              <w:rPr>
                <w:sz w:val="28"/>
                <w:szCs w:val="28"/>
              </w:rPr>
              <w:t>Среднемесячная численность работ-ников основного персонала, являю-щихся внешними совместителями (человек)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</w:tr>
      <w:tr w:rsidR="00EF3394" w:rsidRPr="00CE0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>
            <w:pPr>
              <w:jc w:val="center"/>
              <w:rPr>
                <w:sz w:val="24"/>
                <w:szCs w:val="24"/>
              </w:rPr>
            </w:pPr>
            <w:r w:rsidRPr="00CE035F"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4" w:rsidRPr="00CE035F" w:rsidRDefault="00EF3394" w:rsidP="00043C8E">
            <w:pPr>
              <w:jc w:val="both"/>
              <w:rPr>
                <w:sz w:val="28"/>
                <w:szCs w:val="28"/>
              </w:rPr>
            </w:pPr>
            <w:r w:rsidRPr="00CE035F">
              <w:rPr>
                <w:sz w:val="28"/>
                <w:szCs w:val="28"/>
              </w:rPr>
              <w:t>Итого: среднемесячная численность работников основного персонала (человек) (</w:t>
            </w:r>
            <w:r w:rsidR="00043C8E">
              <w:rPr>
                <w:sz w:val="28"/>
                <w:szCs w:val="28"/>
              </w:rPr>
              <w:t>стр</w:t>
            </w:r>
            <w:r w:rsidRPr="00CE035F">
              <w:rPr>
                <w:sz w:val="28"/>
                <w:szCs w:val="28"/>
              </w:rPr>
              <w:t xml:space="preserve">.4 + </w:t>
            </w:r>
            <w:r w:rsidR="00043C8E">
              <w:rPr>
                <w:sz w:val="28"/>
                <w:szCs w:val="28"/>
              </w:rPr>
              <w:t>ст</w:t>
            </w:r>
            <w:r w:rsidRPr="00CE035F">
              <w:rPr>
                <w:sz w:val="28"/>
                <w:szCs w:val="28"/>
              </w:rPr>
              <w:t xml:space="preserve">р.5 + </w:t>
            </w:r>
            <w:r w:rsidR="00043C8E">
              <w:rPr>
                <w:sz w:val="28"/>
                <w:szCs w:val="28"/>
              </w:rPr>
              <w:t>ст</w:t>
            </w:r>
            <w:r w:rsidRPr="00CE035F">
              <w:rPr>
                <w:sz w:val="28"/>
                <w:szCs w:val="28"/>
              </w:rPr>
              <w:t>р.6)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4" w:rsidRPr="00CE035F" w:rsidRDefault="00EF3394">
            <w:pPr>
              <w:jc w:val="center"/>
              <w:rPr>
                <w:sz w:val="22"/>
                <w:szCs w:val="24"/>
              </w:rPr>
            </w:pPr>
          </w:p>
        </w:tc>
      </w:tr>
    </w:tbl>
    <w:p w:rsidR="00EF3394" w:rsidRPr="00CE035F" w:rsidRDefault="00EF3394" w:rsidP="00EF3394"/>
    <w:p w:rsidR="00EF3394" w:rsidRPr="00CE035F" w:rsidRDefault="00EF3394" w:rsidP="00EF3394">
      <w:pPr>
        <w:pStyle w:val="a9"/>
        <w:ind w:left="708" w:firstLine="0"/>
      </w:pPr>
      <w:r w:rsidRPr="00CE035F">
        <w:t>Средняя заработная плата работников основного персонала (без компенсационных выплат)</w:t>
      </w:r>
    </w:p>
    <w:p w:rsidR="00EF3394" w:rsidRPr="00CE035F" w:rsidRDefault="008D7A48" w:rsidP="00EF3394">
      <w:pPr>
        <w:pStyle w:val="a9"/>
      </w:pPr>
      <w:r>
        <w:t>(стр</w:t>
      </w:r>
      <w:r w:rsidR="00EF3394" w:rsidRPr="00CE035F">
        <w:t xml:space="preserve">. 3 итого за год \ </w:t>
      </w:r>
      <w:r>
        <w:t>ст</w:t>
      </w:r>
      <w:r w:rsidR="00EF3394" w:rsidRPr="00CE035F">
        <w:t>р. 7 за год) ___________ (рублей)</w:t>
      </w:r>
    </w:p>
    <w:p w:rsidR="00EF3394" w:rsidRPr="00CE035F" w:rsidRDefault="00EF3394" w:rsidP="00EF3394">
      <w:pPr>
        <w:pStyle w:val="a9"/>
      </w:pPr>
      <w:r w:rsidRPr="00CE035F">
        <w:t>Должностной оклад руководителя учреждения __________ (рублей)</w:t>
      </w:r>
    </w:p>
    <w:p w:rsidR="001A1890" w:rsidRPr="00CE035F" w:rsidRDefault="001A1890" w:rsidP="00EF3394">
      <w:pPr>
        <w:rPr>
          <w:sz w:val="28"/>
        </w:rPr>
        <w:sectPr w:rsidR="001A1890" w:rsidRPr="00CE035F" w:rsidSect="00AF48E0"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W w:w="0" w:type="auto"/>
        <w:tblInd w:w="4968" w:type="dxa"/>
        <w:tblLook w:val="0000"/>
      </w:tblPr>
      <w:tblGrid>
        <w:gridCol w:w="4603"/>
      </w:tblGrid>
      <w:tr w:rsidR="00EF3394" w:rsidRPr="00CE035F">
        <w:trPr>
          <w:trHeight w:val="1294"/>
        </w:trPr>
        <w:tc>
          <w:tcPr>
            <w:tcW w:w="4603" w:type="dxa"/>
          </w:tcPr>
          <w:p w:rsidR="00EF3394" w:rsidRPr="00CE035F" w:rsidRDefault="00B074E6">
            <w:pPr>
              <w:pStyle w:val="1"/>
              <w:jc w:val="right"/>
              <w:rPr>
                <w:szCs w:val="24"/>
              </w:rPr>
            </w:pPr>
            <w:r w:rsidRPr="00CE035F">
              <w:rPr>
                <w:bCs/>
              </w:rPr>
              <w:lastRenderedPageBreak/>
              <w:t xml:space="preserve">Приложение </w:t>
            </w:r>
            <w:r w:rsidR="00EF3394" w:rsidRPr="00CE035F">
              <w:rPr>
                <w:bCs/>
              </w:rPr>
              <w:t xml:space="preserve">2 </w:t>
            </w:r>
          </w:p>
          <w:p w:rsidR="00EF3394" w:rsidRPr="00CE035F" w:rsidRDefault="00EF3394">
            <w:pPr>
              <w:pStyle w:val="a8"/>
              <w:jc w:val="right"/>
              <w:rPr>
                <w:i w:val="0"/>
                <w:iCs w:val="0"/>
              </w:rPr>
            </w:pPr>
            <w:r w:rsidRPr="00CE035F">
              <w:rPr>
                <w:i w:val="0"/>
                <w:iCs w:val="0"/>
              </w:rPr>
              <w:t xml:space="preserve">к Положению о системе оплаты </w:t>
            </w:r>
          </w:p>
          <w:p w:rsidR="00EF3394" w:rsidRPr="00CE035F" w:rsidRDefault="00EF3394">
            <w:pPr>
              <w:pStyle w:val="a8"/>
              <w:jc w:val="right"/>
              <w:rPr>
                <w:i w:val="0"/>
                <w:iCs w:val="0"/>
              </w:rPr>
            </w:pPr>
            <w:r w:rsidRPr="00CE035F">
              <w:rPr>
                <w:i w:val="0"/>
                <w:iCs w:val="0"/>
              </w:rPr>
              <w:t xml:space="preserve">труда работников муниципального </w:t>
            </w:r>
            <w:r w:rsidR="008B5C94" w:rsidRPr="00CE035F">
              <w:rPr>
                <w:i w:val="0"/>
                <w:iCs w:val="0"/>
              </w:rPr>
              <w:t xml:space="preserve">казенного </w:t>
            </w:r>
            <w:r w:rsidRPr="00CE035F">
              <w:rPr>
                <w:i w:val="0"/>
                <w:iCs w:val="0"/>
              </w:rPr>
              <w:t>учреждения «Автопредприятие № 1</w:t>
            </w:r>
          </w:p>
          <w:p w:rsidR="00EF3394" w:rsidRPr="00CE035F" w:rsidRDefault="00EF3394">
            <w:pPr>
              <w:pStyle w:val="a8"/>
              <w:jc w:val="right"/>
            </w:pPr>
            <w:r w:rsidRPr="00CE035F">
              <w:rPr>
                <w:i w:val="0"/>
                <w:iCs w:val="0"/>
              </w:rPr>
              <w:t xml:space="preserve"> г. Ярцево»</w:t>
            </w:r>
          </w:p>
          <w:p w:rsidR="008B5C94" w:rsidRPr="00CE035F" w:rsidRDefault="008B5C94" w:rsidP="008B5C94">
            <w:pPr>
              <w:jc w:val="right"/>
              <w:rPr>
                <w:sz w:val="28"/>
              </w:rPr>
            </w:pPr>
            <w:r w:rsidRPr="00CE035F">
              <w:rPr>
                <w:sz w:val="28"/>
              </w:rPr>
              <w:t>(в редакции от 29.02.2012  № 25)</w:t>
            </w:r>
          </w:p>
          <w:p w:rsidR="00EF3394" w:rsidRPr="00CE035F" w:rsidRDefault="00EF3394">
            <w:pPr>
              <w:jc w:val="center"/>
              <w:rPr>
                <w:i/>
                <w:iCs/>
                <w:sz w:val="28"/>
                <w:szCs w:val="24"/>
              </w:rPr>
            </w:pPr>
          </w:p>
        </w:tc>
      </w:tr>
    </w:tbl>
    <w:p w:rsidR="00EF3394" w:rsidRPr="00CE035F" w:rsidRDefault="00EF3394" w:rsidP="00EF3394">
      <w:pPr>
        <w:jc w:val="right"/>
        <w:rPr>
          <w:i/>
          <w:iCs/>
          <w:sz w:val="28"/>
        </w:rPr>
      </w:pPr>
    </w:p>
    <w:p w:rsidR="00EF3394" w:rsidRPr="00CE035F" w:rsidRDefault="00EF3394" w:rsidP="00EF3394">
      <w:pPr>
        <w:jc w:val="right"/>
        <w:rPr>
          <w:i/>
          <w:iCs/>
          <w:sz w:val="28"/>
        </w:rPr>
      </w:pPr>
    </w:p>
    <w:p w:rsidR="00EF3394" w:rsidRPr="00CE035F" w:rsidRDefault="00EF3394" w:rsidP="00EF3394">
      <w:pPr>
        <w:jc w:val="right"/>
        <w:rPr>
          <w:i/>
          <w:iCs/>
          <w:sz w:val="28"/>
        </w:rPr>
      </w:pPr>
    </w:p>
    <w:p w:rsidR="00EF3394" w:rsidRPr="00CE035F" w:rsidRDefault="00EF3394" w:rsidP="00EF3394">
      <w:pPr>
        <w:jc w:val="right"/>
        <w:rPr>
          <w:i/>
          <w:iCs/>
          <w:sz w:val="28"/>
        </w:rPr>
      </w:pPr>
    </w:p>
    <w:p w:rsidR="00EF3394" w:rsidRPr="00CE035F" w:rsidRDefault="00EF3394" w:rsidP="00FE57B0">
      <w:pPr>
        <w:pStyle w:val="2"/>
        <w:jc w:val="center"/>
        <w:rPr>
          <w:rFonts w:ascii="Times New Roman" w:hAnsi="Times New Roman" w:cs="Times New Roman"/>
          <w:i w:val="0"/>
        </w:rPr>
      </w:pPr>
      <w:r w:rsidRPr="00CE035F">
        <w:rPr>
          <w:rFonts w:ascii="Times New Roman" w:hAnsi="Times New Roman" w:cs="Times New Roman"/>
          <w:i w:val="0"/>
        </w:rPr>
        <w:t>Перечень</w:t>
      </w:r>
    </w:p>
    <w:p w:rsidR="00EF3394" w:rsidRPr="00CE035F" w:rsidRDefault="00EF3394" w:rsidP="00EF3394">
      <w:pPr>
        <w:jc w:val="center"/>
        <w:rPr>
          <w:bCs/>
          <w:iCs/>
          <w:sz w:val="28"/>
        </w:rPr>
      </w:pPr>
      <w:r w:rsidRPr="00CE035F">
        <w:rPr>
          <w:bCs/>
          <w:iCs/>
          <w:sz w:val="28"/>
        </w:rPr>
        <w:t>должностей, профессий работников муниципального учреждения «Автопредприятие №1 г. Ярцево», относимых к основному персоналу</w:t>
      </w:r>
    </w:p>
    <w:p w:rsidR="00EF3394" w:rsidRPr="00CE035F" w:rsidRDefault="00EF3394" w:rsidP="00EF3394">
      <w:pPr>
        <w:jc w:val="center"/>
        <w:rPr>
          <w:bCs/>
          <w:i/>
          <w:iCs/>
          <w:sz w:val="28"/>
        </w:rPr>
      </w:pPr>
    </w:p>
    <w:p w:rsidR="00EF3394" w:rsidRPr="00CE035F" w:rsidRDefault="00EF3394" w:rsidP="00EF3394">
      <w:pPr>
        <w:jc w:val="both"/>
        <w:rPr>
          <w:sz w:val="28"/>
        </w:rPr>
      </w:pPr>
    </w:p>
    <w:p w:rsidR="00EF3394" w:rsidRPr="00CE035F" w:rsidRDefault="00EF3394" w:rsidP="00EF3394">
      <w:pPr>
        <w:jc w:val="both"/>
        <w:rPr>
          <w:sz w:val="28"/>
        </w:rPr>
      </w:pPr>
      <w:r w:rsidRPr="00CE035F">
        <w:rPr>
          <w:sz w:val="28"/>
        </w:rPr>
        <w:t>Водитель автомобиля</w:t>
      </w: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  <w:r w:rsidRPr="00CE035F">
        <w:rPr>
          <w:b/>
          <w:bCs/>
          <w:i/>
          <w:iCs/>
          <w:sz w:val="28"/>
        </w:rPr>
        <w:t xml:space="preserve"> </w:t>
      </w: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rPr>
          <w:b/>
          <w:bCs/>
        </w:rPr>
        <w:sectPr w:rsidR="00EF3394" w:rsidRPr="00CE035F" w:rsidSect="00AF48E0"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EF3394" w:rsidRPr="00CE035F" w:rsidRDefault="00EF3394" w:rsidP="00EF3394">
      <w:pPr>
        <w:jc w:val="both"/>
        <w:rPr>
          <w:sz w:val="28"/>
        </w:rPr>
      </w:pPr>
    </w:p>
    <w:p w:rsidR="00EF3394" w:rsidRPr="00CE035F" w:rsidRDefault="00EF3394" w:rsidP="00EF3394">
      <w:pPr>
        <w:pStyle w:val="1"/>
        <w:jc w:val="right"/>
      </w:pPr>
      <w:r w:rsidRPr="00CE035F">
        <w:t xml:space="preserve"> </w:t>
      </w:r>
      <w:r w:rsidRPr="00CE035F">
        <w:rPr>
          <w:bCs/>
        </w:rPr>
        <w:t xml:space="preserve">Приложение 3 </w:t>
      </w:r>
    </w:p>
    <w:p w:rsidR="00EF3394" w:rsidRPr="00CE035F" w:rsidRDefault="00EF3394" w:rsidP="00EF3394">
      <w:pPr>
        <w:pStyle w:val="a8"/>
        <w:ind w:left="-468"/>
        <w:jc w:val="right"/>
        <w:rPr>
          <w:i w:val="0"/>
          <w:iCs w:val="0"/>
        </w:rPr>
      </w:pPr>
      <w:r w:rsidRPr="00CE035F">
        <w:rPr>
          <w:i w:val="0"/>
        </w:rPr>
        <w:t xml:space="preserve">к </w:t>
      </w:r>
      <w:r w:rsidRPr="00CE035F">
        <w:rPr>
          <w:i w:val="0"/>
          <w:iCs w:val="0"/>
        </w:rPr>
        <w:t xml:space="preserve">Положению о системе оплаты </w:t>
      </w:r>
    </w:p>
    <w:p w:rsidR="00EF3394" w:rsidRPr="00CE035F" w:rsidRDefault="00EF3394" w:rsidP="00EF3394">
      <w:pPr>
        <w:pStyle w:val="a8"/>
        <w:ind w:left="-468"/>
        <w:jc w:val="right"/>
        <w:rPr>
          <w:i w:val="0"/>
          <w:iCs w:val="0"/>
        </w:rPr>
      </w:pPr>
      <w:r w:rsidRPr="00CE035F">
        <w:rPr>
          <w:i w:val="0"/>
          <w:iCs w:val="0"/>
        </w:rPr>
        <w:t xml:space="preserve">труда  работников муниципального </w:t>
      </w:r>
    </w:p>
    <w:p w:rsidR="00EF3394" w:rsidRPr="00CE035F" w:rsidRDefault="008B5C94" w:rsidP="00EF3394">
      <w:pPr>
        <w:pStyle w:val="a8"/>
        <w:ind w:left="-468"/>
        <w:jc w:val="right"/>
        <w:rPr>
          <w:i w:val="0"/>
          <w:iCs w:val="0"/>
        </w:rPr>
      </w:pPr>
      <w:r w:rsidRPr="00CE035F">
        <w:rPr>
          <w:i w:val="0"/>
          <w:iCs w:val="0"/>
        </w:rPr>
        <w:t xml:space="preserve">казенного </w:t>
      </w:r>
      <w:r w:rsidR="00EF3394" w:rsidRPr="00CE035F">
        <w:rPr>
          <w:i w:val="0"/>
          <w:iCs w:val="0"/>
        </w:rPr>
        <w:t xml:space="preserve">учреждения  «Автопредприятие № 1 </w:t>
      </w:r>
    </w:p>
    <w:p w:rsidR="00EF3394" w:rsidRPr="00CE035F" w:rsidRDefault="00EF3394" w:rsidP="00EF3394">
      <w:pPr>
        <w:pStyle w:val="a8"/>
        <w:ind w:left="-468"/>
        <w:jc w:val="right"/>
        <w:rPr>
          <w:i w:val="0"/>
          <w:iCs w:val="0"/>
        </w:rPr>
      </w:pPr>
      <w:r w:rsidRPr="00CE035F">
        <w:rPr>
          <w:i w:val="0"/>
          <w:iCs w:val="0"/>
        </w:rPr>
        <w:t xml:space="preserve"> г. Ярцево»</w:t>
      </w:r>
    </w:p>
    <w:p w:rsidR="00EF3394" w:rsidRPr="00CE035F" w:rsidRDefault="00EF3394" w:rsidP="008B5C94">
      <w:pPr>
        <w:rPr>
          <w:sz w:val="28"/>
        </w:rPr>
      </w:pPr>
    </w:p>
    <w:p w:rsidR="00EF3394" w:rsidRPr="00CE035F" w:rsidRDefault="00EF3394" w:rsidP="00EF3394">
      <w:pPr>
        <w:pStyle w:val="2"/>
        <w:rPr>
          <w:rFonts w:ascii="Times New Roman" w:hAnsi="Times New Roman" w:cs="Times New Roman"/>
        </w:rPr>
      </w:pPr>
    </w:p>
    <w:p w:rsidR="00EF3394" w:rsidRPr="00CE035F" w:rsidRDefault="00EF3394" w:rsidP="00FE57B0">
      <w:pPr>
        <w:pStyle w:val="2"/>
        <w:jc w:val="center"/>
        <w:rPr>
          <w:rFonts w:ascii="Times New Roman" w:hAnsi="Times New Roman" w:cs="Times New Roman"/>
          <w:i w:val="0"/>
        </w:rPr>
      </w:pPr>
      <w:r w:rsidRPr="00CE035F">
        <w:rPr>
          <w:rFonts w:ascii="Times New Roman" w:hAnsi="Times New Roman" w:cs="Times New Roman"/>
          <w:i w:val="0"/>
        </w:rPr>
        <w:t>Перечень</w:t>
      </w:r>
    </w:p>
    <w:p w:rsidR="00EF3394" w:rsidRPr="00CE035F" w:rsidRDefault="00EF3394" w:rsidP="00EF3394">
      <w:pPr>
        <w:jc w:val="center"/>
        <w:rPr>
          <w:bCs/>
          <w:iCs/>
          <w:sz w:val="28"/>
        </w:rPr>
      </w:pPr>
      <w:r w:rsidRPr="00CE035F">
        <w:rPr>
          <w:bCs/>
          <w:iCs/>
          <w:sz w:val="28"/>
        </w:rPr>
        <w:t>должностей, профессий работников, занятых на работах с вредными условиями труда</w:t>
      </w:r>
    </w:p>
    <w:p w:rsidR="00EF3394" w:rsidRPr="00CE035F" w:rsidRDefault="00EF3394" w:rsidP="00EF3394">
      <w:pPr>
        <w:jc w:val="center"/>
        <w:rPr>
          <w:bCs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jc w:val="center"/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rPr>
          <w:sz w:val="28"/>
        </w:rPr>
      </w:pPr>
      <w:r w:rsidRPr="00CE035F">
        <w:rPr>
          <w:sz w:val="28"/>
        </w:rPr>
        <w:t xml:space="preserve">Уборщица </w:t>
      </w:r>
    </w:p>
    <w:p w:rsidR="00EF3394" w:rsidRPr="00CE035F" w:rsidRDefault="009D6F37" w:rsidP="00EF3394">
      <w:pPr>
        <w:rPr>
          <w:sz w:val="24"/>
        </w:rPr>
      </w:pPr>
      <w:r>
        <w:rPr>
          <w:sz w:val="28"/>
        </w:rPr>
        <w:t>Истопник</w:t>
      </w:r>
    </w:p>
    <w:p w:rsidR="00EF3394" w:rsidRPr="00CE035F" w:rsidRDefault="00EF3394" w:rsidP="00EF3394">
      <w:pPr>
        <w:jc w:val="center"/>
        <w:rPr>
          <w:b/>
          <w:bCs/>
          <w:i/>
          <w:i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jc w:val="center"/>
        <w:rPr>
          <w:b/>
          <w:bCs/>
        </w:rPr>
      </w:pPr>
    </w:p>
    <w:p w:rsidR="00EF3394" w:rsidRPr="00CE035F" w:rsidRDefault="00EF3394" w:rsidP="00EF3394">
      <w:pPr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rPr>
          <w:b/>
          <w:bCs/>
          <w:i/>
          <w:iCs/>
          <w:sz w:val="28"/>
        </w:rPr>
      </w:pPr>
    </w:p>
    <w:p w:rsidR="00EF3394" w:rsidRPr="00CE035F" w:rsidRDefault="00EF3394" w:rsidP="00EF3394">
      <w:pPr>
        <w:rPr>
          <w:b/>
          <w:bCs/>
          <w:i/>
          <w:iCs/>
          <w:sz w:val="28"/>
        </w:rPr>
      </w:pPr>
    </w:p>
    <w:p w:rsidR="00EF3394" w:rsidRDefault="00EF3394" w:rsidP="00EF3394">
      <w:pPr>
        <w:rPr>
          <w:bCs/>
          <w:iCs/>
          <w:sz w:val="28"/>
        </w:rPr>
      </w:pPr>
    </w:p>
    <w:p w:rsidR="007A6E26" w:rsidRDefault="007A6E26" w:rsidP="00EF3394">
      <w:pPr>
        <w:rPr>
          <w:bCs/>
          <w:iCs/>
          <w:sz w:val="28"/>
        </w:rPr>
      </w:pPr>
    </w:p>
    <w:p w:rsidR="007A6E26" w:rsidRDefault="007A6E26" w:rsidP="00EF3394">
      <w:pPr>
        <w:rPr>
          <w:bCs/>
          <w:iCs/>
          <w:sz w:val="28"/>
        </w:rPr>
      </w:pPr>
    </w:p>
    <w:p w:rsidR="007A6E26" w:rsidRDefault="007A6E26" w:rsidP="00EF3394">
      <w:pPr>
        <w:rPr>
          <w:bCs/>
          <w:iCs/>
          <w:sz w:val="28"/>
        </w:rPr>
      </w:pPr>
    </w:p>
    <w:p w:rsidR="007A6E26" w:rsidRDefault="007A6E26" w:rsidP="00EF3394">
      <w:pPr>
        <w:rPr>
          <w:bCs/>
          <w:iCs/>
          <w:sz w:val="28"/>
        </w:rPr>
      </w:pPr>
    </w:p>
    <w:p w:rsidR="007A6E26" w:rsidRDefault="007A6E26" w:rsidP="00EF3394">
      <w:pPr>
        <w:rPr>
          <w:bCs/>
          <w:iCs/>
          <w:sz w:val="28"/>
        </w:rPr>
      </w:pPr>
    </w:p>
    <w:p w:rsidR="007A6E26" w:rsidRDefault="007A6E26" w:rsidP="00EF3394">
      <w:pPr>
        <w:rPr>
          <w:bCs/>
          <w:iCs/>
          <w:sz w:val="28"/>
        </w:rPr>
      </w:pPr>
    </w:p>
    <w:p w:rsidR="007A6E26" w:rsidRPr="00CE035F" w:rsidRDefault="007A6E26" w:rsidP="007A6E26">
      <w:pPr>
        <w:jc w:val="both"/>
        <w:rPr>
          <w:sz w:val="28"/>
        </w:rPr>
      </w:pPr>
    </w:p>
    <w:p w:rsidR="007A6E26" w:rsidRPr="00CE035F" w:rsidRDefault="007A6E26" w:rsidP="007A6E26">
      <w:pPr>
        <w:pStyle w:val="1"/>
        <w:jc w:val="right"/>
      </w:pPr>
      <w:r w:rsidRPr="00CE035F">
        <w:t xml:space="preserve"> </w:t>
      </w:r>
      <w:r w:rsidRPr="00CE035F">
        <w:rPr>
          <w:bCs/>
        </w:rPr>
        <w:t xml:space="preserve">Приложение </w:t>
      </w:r>
      <w:r>
        <w:rPr>
          <w:bCs/>
        </w:rPr>
        <w:t>4</w:t>
      </w:r>
      <w:r w:rsidRPr="00CE035F">
        <w:rPr>
          <w:bCs/>
        </w:rPr>
        <w:t xml:space="preserve"> </w:t>
      </w:r>
    </w:p>
    <w:p w:rsidR="007A6E26" w:rsidRPr="00CE035F" w:rsidRDefault="007A6E26" w:rsidP="007A6E26">
      <w:pPr>
        <w:pStyle w:val="a8"/>
        <w:ind w:left="-468"/>
        <w:jc w:val="right"/>
        <w:rPr>
          <w:i w:val="0"/>
          <w:iCs w:val="0"/>
        </w:rPr>
      </w:pPr>
      <w:r w:rsidRPr="00CE035F">
        <w:rPr>
          <w:i w:val="0"/>
        </w:rPr>
        <w:t xml:space="preserve">к </w:t>
      </w:r>
      <w:r w:rsidRPr="00CE035F">
        <w:rPr>
          <w:i w:val="0"/>
          <w:iCs w:val="0"/>
        </w:rPr>
        <w:t xml:space="preserve">Положению о системе оплаты </w:t>
      </w:r>
    </w:p>
    <w:p w:rsidR="007A6E26" w:rsidRPr="00CE035F" w:rsidRDefault="007A6E26" w:rsidP="007A6E26">
      <w:pPr>
        <w:pStyle w:val="a8"/>
        <w:ind w:left="-468"/>
        <w:jc w:val="right"/>
        <w:rPr>
          <w:i w:val="0"/>
          <w:iCs w:val="0"/>
        </w:rPr>
      </w:pPr>
      <w:r w:rsidRPr="00CE035F">
        <w:rPr>
          <w:i w:val="0"/>
          <w:iCs w:val="0"/>
        </w:rPr>
        <w:t xml:space="preserve">труда  работников муниципального </w:t>
      </w:r>
    </w:p>
    <w:p w:rsidR="007A6E26" w:rsidRPr="00CE035F" w:rsidRDefault="007A6E26" w:rsidP="007A6E26">
      <w:pPr>
        <w:pStyle w:val="a8"/>
        <w:ind w:left="-468"/>
        <w:jc w:val="right"/>
        <w:rPr>
          <w:i w:val="0"/>
          <w:iCs w:val="0"/>
        </w:rPr>
      </w:pPr>
      <w:r w:rsidRPr="00CE035F">
        <w:rPr>
          <w:i w:val="0"/>
          <w:iCs w:val="0"/>
        </w:rPr>
        <w:t xml:space="preserve">казенного учреждения  «Автопредприятие № 1 </w:t>
      </w:r>
    </w:p>
    <w:p w:rsidR="007A6E26" w:rsidRPr="00CE035F" w:rsidRDefault="007A6E26" w:rsidP="007A6E26">
      <w:pPr>
        <w:pStyle w:val="a8"/>
        <w:ind w:left="-468"/>
        <w:jc w:val="right"/>
        <w:rPr>
          <w:i w:val="0"/>
          <w:iCs w:val="0"/>
        </w:rPr>
      </w:pPr>
      <w:r w:rsidRPr="00CE035F">
        <w:rPr>
          <w:i w:val="0"/>
          <w:iCs w:val="0"/>
        </w:rPr>
        <w:t xml:space="preserve"> г. Ярцево»</w:t>
      </w:r>
    </w:p>
    <w:p w:rsidR="007A6E26" w:rsidRPr="00CE035F" w:rsidRDefault="007A6E26" w:rsidP="007A6E26">
      <w:pPr>
        <w:rPr>
          <w:sz w:val="28"/>
        </w:rPr>
      </w:pPr>
    </w:p>
    <w:p w:rsidR="007A6E26" w:rsidRPr="00CE035F" w:rsidRDefault="007A6E26" w:rsidP="007A6E26">
      <w:pPr>
        <w:pStyle w:val="2"/>
        <w:rPr>
          <w:rFonts w:ascii="Times New Roman" w:hAnsi="Times New Roman" w:cs="Times New Roman"/>
        </w:rPr>
      </w:pPr>
    </w:p>
    <w:p w:rsidR="007A6E26" w:rsidRPr="00CE035F" w:rsidRDefault="007A6E26" w:rsidP="007A6E26">
      <w:pPr>
        <w:pStyle w:val="2"/>
        <w:jc w:val="center"/>
        <w:rPr>
          <w:rFonts w:ascii="Times New Roman" w:hAnsi="Times New Roman" w:cs="Times New Roman"/>
          <w:i w:val="0"/>
        </w:rPr>
      </w:pPr>
      <w:r w:rsidRPr="00CE035F">
        <w:rPr>
          <w:rFonts w:ascii="Times New Roman" w:hAnsi="Times New Roman" w:cs="Times New Roman"/>
          <w:i w:val="0"/>
        </w:rPr>
        <w:t>Перечень</w:t>
      </w:r>
    </w:p>
    <w:p w:rsidR="007A6E26" w:rsidRDefault="007A6E26" w:rsidP="007A6E26">
      <w:pPr>
        <w:jc w:val="center"/>
        <w:rPr>
          <w:bCs/>
          <w:iCs/>
          <w:sz w:val="28"/>
        </w:rPr>
      </w:pPr>
      <w:r w:rsidRPr="00CE035F">
        <w:rPr>
          <w:bCs/>
          <w:iCs/>
          <w:sz w:val="28"/>
        </w:rPr>
        <w:t xml:space="preserve">должностей, профессий работников, занятых на </w:t>
      </w:r>
      <w:r>
        <w:rPr>
          <w:bCs/>
          <w:iCs/>
          <w:sz w:val="28"/>
        </w:rPr>
        <w:t>(особо важных) и ответственных (особо ответственных) работах</w:t>
      </w:r>
    </w:p>
    <w:p w:rsidR="007A6E26" w:rsidRDefault="007A6E26" w:rsidP="007A6E26">
      <w:pPr>
        <w:jc w:val="center"/>
        <w:rPr>
          <w:bCs/>
          <w:iCs/>
          <w:sz w:val="28"/>
        </w:rPr>
      </w:pPr>
    </w:p>
    <w:p w:rsidR="007A6E26" w:rsidRDefault="007A6E26" w:rsidP="007A6E26">
      <w:pPr>
        <w:jc w:val="center"/>
        <w:rPr>
          <w:bCs/>
          <w:iCs/>
          <w:sz w:val="28"/>
        </w:rPr>
      </w:pPr>
    </w:p>
    <w:p w:rsidR="007A6E26" w:rsidRDefault="007A6E26" w:rsidP="007A6E26">
      <w:pPr>
        <w:rPr>
          <w:bCs/>
          <w:iCs/>
          <w:sz w:val="28"/>
        </w:rPr>
      </w:pPr>
      <w:r>
        <w:rPr>
          <w:bCs/>
          <w:iCs/>
          <w:sz w:val="28"/>
        </w:rPr>
        <w:t>Водитель автомобиля</w:t>
      </w:r>
    </w:p>
    <w:p w:rsidR="007A6E26" w:rsidRDefault="007A6E26" w:rsidP="007A6E26">
      <w:pPr>
        <w:rPr>
          <w:bCs/>
          <w:iCs/>
          <w:sz w:val="28"/>
        </w:rPr>
      </w:pPr>
      <w:r>
        <w:rPr>
          <w:bCs/>
          <w:iCs/>
          <w:sz w:val="28"/>
        </w:rPr>
        <w:t>Старший диспетчер</w:t>
      </w:r>
    </w:p>
    <w:p w:rsidR="007A6E26" w:rsidRPr="00CE035F" w:rsidRDefault="007A6E26" w:rsidP="007A6E26">
      <w:pPr>
        <w:rPr>
          <w:bCs/>
          <w:iCs/>
          <w:sz w:val="28"/>
        </w:rPr>
      </w:pPr>
      <w:r>
        <w:rPr>
          <w:bCs/>
          <w:iCs/>
          <w:sz w:val="28"/>
        </w:rPr>
        <w:t>Диспетчер</w:t>
      </w:r>
    </w:p>
    <w:p w:rsidR="007A6E26" w:rsidRDefault="007A6E26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p w:rsidR="007B2CE7" w:rsidRDefault="007B2CE7" w:rsidP="00EF3394">
      <w:pPr>
        <w:rPr>
          <w:bCs/>
          <w:iCs/>
          <w:sz w:val="28"/>
        </w:rPr>
      </w:pPr>
    </w:p>
    <w:sectPr w:rsidR="007B2CE7" w:rsidSect="00AF48E0">
      <w:headerReference w:type="even" r:id="rId15"/>
      <w:headerReference w:type="default" r:id="rId16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8B7" w:rsidRDefault="00A148B7">
      <w:r>
        <w:separator/>
      </w:r>
    </w:p>
  </w:endnote>
  <w:endnote w:type="continuationSeparator" w:id="1">
    <w:p w:rsidR="00A148B7" w:rsidRDefault="00A14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6F" w:rsidRDefault="0046146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6F" w:rsidRDefault="0046146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6F" w:rsidRDefault="0046146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8B7" w:rsidRDefault="00A148B7">
      <w:r>
        <w:separator/>
      </w:r>
    </w:p>
  </w:footnote>
  <w:footnote w:type="continuationSeparator" w:id="1">
    <w:p w:rsidR="00A148B7" w:rsidRDefault="00A14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DD" w:rsidRDefault="00662EDD" w:rsidP="00F36A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2EDD" w:rsidRDefault="00662E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DD" w:rsidRDefault="00662EDD" w:rsidP="0046146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6F" w:rsidRDefault="0046146F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DD" w:rsidRDefault="00662EDD" w:rsidP="006414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2EDD" w:rsidRDefault="00662EDD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DD" w:rsidRDefault="00662EDD" w:rsidP="006414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53BE">
      <w:rPr>
        <w:rStyle w:val="a6"/>
        <w:noProof/>
      </w:rPr>
      <w:t>4</w:t>
    </w:r>
    <w:r>
      <w:rPr>
        <w:rStyle w:val="a6"/>
      </w:rPr>
      <w:fldChar w:fldCharType="end"/>
    </w:r>
  </w:p>
  <w:p w:rsidR="00662EDD" w:rsidRDefault="00662E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71F"/>
    <w:multiLevelType w:val="hybridMultilevel"/>
    <w:tmpl w:val="C9462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F4E3A"/>
    <w:multiLevelType w:val="hybridMultilevel"/>
    <w:tmpl w:val="62FA8048"/>
    <w:lvl w:ilvl="0" w:tplc="25D00A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B1F9C"/>
    <w:multiLevelType w:val="multilevel"/>
    <w:tmpl w:val="00ECDE1E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3">
    <w:nsid w:val="59927E22"/>
    <w:multiLevelType w:val="singleLevel"/>
    <w:tmpl w:val="FD1E260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7DCD671D"/>
    <w:multiLevelType w:val="singleLevel"/>
    <w:tmpl w:val="FD1E260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FF7"/>
    <w:rsid w:val="00016098"/>
    <w:rsid w:val="00017177"/>
    <w:rsid w:val="00043C8E"/>
    <w:rsid w:val="00062720"/>
    <w:rsid w:val="00093145"/>
    <w:rsid w:val="000C54E2"/>
    <w:rsid w:val="000D4D31"/>
    <w:rsid w:val="000F2B14"/>
    <w:rsid w:val="00107D45"/>
    <w:rsid w:val="00137AFF"/>
    <w:rsid w:val="00153D67"/>
    <w:rsid w:val="0015622E"/>
    <w:rsid w:val="00171C22"/>
    <w:rsid w:val="00184EAA"/>
    <w:rsid w:val="00193131"/>
    <w:rsid w:val="001A1890"/>
    <w:rsid w:val="001C5D9E"/>
    <w:rsid w:val="001F56C7"/>
    <w:rsid w:val="002423AB"/>
    <w:rsid w:val="0024250A"/>
    <w:rsid w:val="0028178C"/>
    <w:rsid w:val="00282472"/>
    <w:rsid w:val="00285796"/>
    <w:rsid w:val="00296128"/>
    <w:rsid w:val="00297DD6"/>
    <w:rsid w:val="00302757"/>
    <w:rsid w:val="00310D8B"/>
    <w:rsid w:val="00374602"/>
    <w:rsid w:val="00390D8E"/>
    <w:rsid w:val="003A0174"/>
    <w:rsid w:val="003A128C"/>
    <w:rsid w:val="003A1B16"/>
    <w:rsid w:val="003B2137"/>
    <w:rsid w:val="003D661B"/>
    <w:rsid w:val="0040452A"/>
    <w:rsid w:val="00435B16"/>
    <w:rsid w:val="00436EBE"/>
    <w:rsid w:val="00451C28"/>
    <w:rsid w:val="0046146F"/>
    <w:rsid w:val="004C573E"/>
    <w:rsid w:val="004C5EBE"/>
    <w:rsid w:val="004E1FF3"/>
    <w:rsid w:val="004F461E"/>
    <w:rsid w:val="00536CA3"/>
    <w:rsid w:val="00537A5E"/>
    <w:rsid w:val="00540E59"/>
    <w:rsid w:val="00555050"/>
    <w:rsid w:val="0056565C"/>
    <w:rsid w:val="00565D15"/>
    <w:rsid w:val="00571300"/>
    <w:rsid w:val="00572BBD"/>
    <w:rsid w:val="0058741A"/>
    <w:rsid w:val="005A28B1"/>
    <w:rsid w:val="005A599B"/>
    <w:rsid w:val="005B08A2"/>
    <w:rsid w:val="005C14C2"/>
    <w:rsid w:val="005F4752"/>
    <w:rsid w:val="006046B3"/>
    <w:rsid w:val="006168B7"/>
    <w:rsid w:val="0063535D"/>
    <w:rsid w:val="00641409"/>
    <w:rsid w:val="006428B3"/>
    <w:rsid w:val="00653C4A"/>
    <w:rsid w:val="00656B44"/>
    <w:rsid w:val="00662EDD"/>
    <w:rsid w:val="00665137"/>
    <w:rsid w:val="00676446"/>
    <w:rsid w:val="0068421A"/>
    <w:rsid w:val="0069270E"/>
    <w:rsid w:val="006A3ABC"/>
    <w:rsid w:val="006A4BEF"/>
    <w:rsid w:val="006C59CC"/>
    <w:rsid w:val="006C672C"/>
    <w:rsid w:val="006F4E1C"/>
    <w:rsid w:val="00707237"/>
    <w:rsid w:val="00743CDE"/>
    <w:rsid w:val="007446EC"/>
    <w:rsid w:val="00754733"/>
    <w:rsid w:val="00773CC7"/>
    <w:rsid w:val="00775DDF"/>
    <w:rsid w:val="00794B66"/>
    <w:rsid w:val="007A6E26"/>
    <w:rsid w:val="007B2CE7"/>
    <w:rsid w:val="007B4571"/>
    <w:rsid w:val="007B4E86"/>
    <w:rsid w:val="007B71D0"/>
    <w:rsid w:val="007E4F3A"/>
    <w:rsid w:val="007E6280"/>
    <w:rsid w:val="007F79A3"/>
    <w:rsid w:val="008062B7"/>
    <w:rsid w:val="00823857"/>
    <w:rsid w:val="00833252"/>
    <w:rsid w:val="00841B92"/>
    <w:rsid w:val="00866D57"/>
    <w:rsid w:val="008B5C94"/>
    <w:rsid w:val="008B76F7"/>
    <w:rsid w:val="008D7A48"/>
    <w:rsid w:val="008E75E0"/>
    <w:rsid w:val="009207F2"/>
    <w:rsid w:val="009462D5"/>
    <w:rsid w:val="00960E8F"/>
    <w:rsid w:val="00973344"/>
    <w:rsid w:val="0098726F"/>
    <w:rsid w:val="009963EE"/>
    <w:rsid w:val="009D0280"/>
    <w:rsid w:val="009D196B"/>
    <w:rsid w:val="009D6F37"/>
    <w:rsid w:val="009E1B68"/>
    <w:rsid w:val="009F3DA6"/>
    <w:rsid w:val="00A04639"/>
    <w:rsid w:val="00A10584"/>
    <w:rsid w:val="00A148B7"/>
    <w:rsid w:val="00A3463F"/>
    <w:rsid w:val="00A34AB3"/>
    <w:rsid w:val="00A4082B"/>
    <w:rsid w:val="00A44B85"/>
    <w:rsid w:val="00A63F17"/>
    <w:rsid w:val="00A670BF"/>
    <w:rsid w:val="00AA5775"/>
    <w:rsid w:val="00AA588D"/>
    <w:rsid w:val="00AD45CF"/>
    <w:rsid w:val="00AD49EA"/>
    <w:rsid w:val="00AF48E0"/>
    <w:rsid w:val="00AF5831"/>
    <w:rsid w:val="00B074E6"/>
    <w:rsid w:val="00B17D7C"/>
    <w:rsid w:val="00B24FDC"/>
    <w:rsid w:val="00B378DB"/>
    <w:rsid w:val="00B433F9"/>
    <w:rsid w:val="00B44267"/>
    <w:rsid w:val="00B833F4"/>
    <w:rsid w:val="00BA4FCB"/>
    <w:rsid w:val="00BA5DA6"/>
    <w:rsid w:val="00BD656E"/>
    <w:rsid w:val="00C0658D"/>
    <w:rsid w:val="00C2610F"/>
    <w:rsid w:val="00C65C08"/>
    <w:rsid w:val="00C73ADB"/>
    <w:rsid w:val="00C83793"/>
    <w:rsid w:val="00C839C8"/>
    <w:rsid w:val="00CA28D8"/>
    <w:rsid w:val="00CC2E64"/>
    <w:rsid w:val="00CE035F"/>
    <w:rsid w:val="00CE644C"/>
    <w:rsid w:val="00D2652A"/>
    <w:rsid w:val="00D37E63"/>
    <w:rsid w:val="00D517B9"/>
    <w:rsid w:val="00D64C93"/>
    <w:rsid w:val="00D76638"/>
    <w:rsid w:val="00DA2130"/>
    <w:rsid w:val="00DA2DC5"/>
    <w:rsid w:val="00DB53BE"/>
    <w:rsid w:val="00DD371F"/>
    <w:rsid w:val="00DE41A0"/>
    <w:rsid w:val="00DE641B"/>
    <w:rsid w:val="00DE6DAD"/>
    <w:rsid w:val="00E003DB"/>
    <w:rsid w:val="00E010B1"/>
    <w:rsid w:val="00E04454"/>
    <w:rsid w:val="00E15836"/>
    <w:rsid w:val="00E305AD"/>
    <w:rsid w:val="00E36CF6"/>
    <w:rsid w:val="00E4582E"/>
    <w:rsid w:val="00E57844"/>
    <w:rsid w:val="00E81389"/>
    <w:rsid w:val="00E96921"/>
    <w:rsid w:val="00EB03BB"/>
    <w:rsid w:val="00EB2A21"/>
    <w:rsid w:val="00EB41C5"/>
    <w:rsid w:val="00EE11DB"/>
    <w:rsid w:val="00EE12F3"/>
    <w:rsid w:val="00EE318D"/>
    <w:rsid w:val="00EF2857"/>
    <w:rsid w:val="00EF3394"/>
    <w:rsid w:val="00EF409A"/>
    <w:rsid w:val="00F14BFD"/>
    <w:rsid w:val="00F15FF7"/>
    <w:rsid w:val="00F2490A"/>
    <w:rsid w:val="00F3067A"/>
    <w:rsid w:val="00F3250A"/>
    <w:rsid w:val="00F36AA9"/>
    <w:rsid w:val="00F66239"/>
    <w:rsid w:val="00FA1A0D"/>
    <w:rsid w:val="00FA43B5"/>
    <w:rsid w:val="00FC2FAE"/>
    <w:rsid w:val="00FC73C6"/>
    <w:rsid w:val="00FE57B0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F33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33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List"/>
    <w:basedOn w:val="a"/>
    <w:pPr>
      <w:widowControl w:val="0"/>
      <w:ind w:left="283" w:hanging="283"/>
    </w:pPr>
  </w:style>
  <w:style w:type="paragraph" w:styleId="a5">
    <w:name w:val="header"/>
    <w:basedOn w:val="a"/>
    <w:rsid w:val="006414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1409"/>
  </w:style>
  <w:style w:type="paragraph" w:styleId="a7">
    <w:name w:val="Balloon Text"/>
    <w:basedOn w:val="a"/>
    <w:semiHidden/>
    <w:rsid w:val="00B833F4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EF3394"/>
    <w:pPr>
      <w:jc w:val="both"/>
    </w:pPr>
    <w:rPr>
      <w:i/>
      <w:iCs/>
      <w:sz w:val="28"/>
      <w:szCs w:val="24"/>
    </w:rPr>
  </w:style>
  <w:style w:type="paragraph" w:styleId="a9">
    <w:name w:val="Body Text Indent"/>
    <w:basedOn w:val="a"/>
    <w:rsid w:val="00EF3394"/>
    <w:pPr>
      <w:ind w:left="360" w:firstLine="348"/>
      <w:jc w:val="both"/>
    </w:pPr>
    <w:rPr>
      <w:sz w:val="28"/>
      <w:szCs w:val="24"/>
    </w:rPr>
  </w:style>
  <w:style w:type="paragraph" w:styleId="20">
    <w:name w:val="Body Text 2"/>
    <w:basedOn w:val="a"/>
    <w:rsid w:val="00EF3394"/>
    <w:pPr>
      <w:jc w:val="center"/>
    </w:pPr>
    <w:rPr>
      <w:b/>
      <w:bCs/>
      <w:sz w:val="28"/>
      <w:szCs w:val="24"/>
    </w:rPr>
  </w:style>
  <w:style w:type="paragraph" w:styleId="21">
    <w:name w:val="Body Text Indent 2"/>
    <w:basedOn w:val="a"/>
    <w:rsid w:val="00EF3394"/>
    <w:pPr>
      <w:ind w:left="360"/>
      <w:jc w:val="center"/>
    </w:pPr>
    <w:rPr>
      <w:b/>
      <w:bCs/>
      <w:sz w:val="28"/>
      <w:szCs w:val="24"/>
    </w:rPr>
  </w:style>
  <w:style w:type="paragraph" w:styleId="30">
    <w:name w:val="Body Text Indent 3"/>
    <w:basedOn w:val="a"/>
    <w:rsid w:val="00EF3394"/>
    <w:pPr>
      <w:ind w:left="360"/>
      <w:jc w:val="both"/>
    </w:pPr>
    <w:rPr>
      <w:sz w:val="28"/>
      <w:szCs w:val="24"/>
    </w:rPr>
  </w:style>
  <w:style w:type="paragraph" w:customStyle="1" w:styleId="ConsPlusNormal">
    <w:name w:val="ConsPlusNormal"/>
    <w:rsid w:val="00EF33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EF3394"/>
    <w:pPr>
      <w:tabs>
        <w:tab w:val="center" w:pos="4677"/>
        <w:tab w:val="right" w:pos="9355"/>
      </w:tabs>
    </w:pPr>
  </w:style>
  <w:style w:type="paragraph" w:styleId="ab">
    <w:name w:val="caption"/>
    <w:basedOn w:val="a"/>
    <w:qFormat/>
    <w:rsid w:val="00B433F9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Subtitle"/>
    <w:basedOn w:val="a"/>
    <w:link w:val="ad"/>
    <w:qFormat/>
    <w:rsid w:val="00B433F9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d">
    <w:name w:val="Подзаголовок Знак"/>
    <w:basedOn w:val="a0"/>
    <w:link w:val="ac"/>
    <w:rsid w:val="00B433F9"/>
    <w:rPr>
      <w:rFonts w:ascii="Arial" w:hAnsi="Arial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025F7-BF4A-4934-965F-CB4615D2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Буштаков</cp:lastModifiedBy>
  <cp:revision>2</cp:revision>
  <cp:lastPrinted>2025-05-16T06:59:00Z</cp:lastPrinted>
  <dcterms:created xsi:type="dcterms:W3CDTF">2025-05-28T08:18:00Z</dcterms:created>
  <dcterms:modified xsi:type="dcterms:W3CDTF">2025-05-28T08:18:00Z</dcterms:modified>
</cp:coreProperties>
</file>