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8B" w:rsidRPr="00B21E32" w:rsidRDefault="001C5B10" w:rsidP="00BD55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BD558B" w:rsidRPr="00B21E32">
        <w:rPr>
          <w:rFonts w:ascii="Times New Roman" w:hAnsi="Times New Roman" w:cs="Times New Roman"/>
          <w:b/>
          <w:sz w:val="28"/>
          <w:szCs w:val="28"/>
        </w:rPr>
        <w:t>Ярцевского окружного</w:t>
      </w:r>
      <w:r w:rsidR="00BD558B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ED4C6F" w:rsidRPr="007A7351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Ярцевского окружного Совета депутатов </w:t>
      </w:r>
      <w:r w:rsidR="00ED4C6F" w:rsidRPr="007C27F7">
        <w:rPr>
          <w:rFonts w:ascii="Times New Roman" w:hAnsi="Times New Roman" w:cs="Times New Roman"/>
          <w:b/>
          <w:sz w:val="28"/>
          <w:szCs w:val="28"/>
        </w:rPr>
        <w:t xml:space="preserve">от 25.12.2024 № 87 </w:t>
      </w:r>
      <w:r w:rsidR="00ED4C6F" w:rsidRPr="007A7351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</w:t>
      </w:r>
    </w:p>
    <w:p w:rsidR="00ED4C6F" w:rsidRPr="001D20C1" w:rsidRDefault="00ED4C6F" w:rsidP="00ED4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1D20C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окружного Совета депутатов «О внесении изменений в решение Ярцевского окружного Совета депутатов от 25.12.2024 № 87 «О бюджете муниципального образования «Ярцевский муниципальный округ» Смоленской области на 2025 год и плановый период 2026 и 2027 годов» подготовлено в соответствии с Положением о Контрольно-ревизионной комиссии муниципального образования «Ярцевский муниципальный округ» Смоленской области утвержденным  решением Ярцевского окружного Совета депутатов</w:t>
      </w:r>
      <w:proofErr w:type="gramEnd"/>
      <w:r w:rsidRPr="001D20C1">
        <w:rPr>
          <w:rFonts w:ascii="Times New Roman" w:hAnsi="Times New Roman" w:cs="Times New Roman"/>
          <w:sz w:val="28"/>
          <w:szCs w:val="28"/>
        </w:rPr>
        <w:t xml:space="preserve"> от 25.10.2024 № 17, Положения о бюджетном процессе  в муниципальном образовании «Ярцевский муниципальный округ» Смоленской области утвержденным  решением Ярцевского окружного Совета депутатов от 25.10.2024 № 25, </w:t>
      </w:r>
      <w:r w:rsidRPr="001D20C1">
        <w:rPr>
          <w:rFonts w:ascii="Times New Roman" w:hAnsi="Times New Roman"/>
          <w:sz w:val="28"/>
          <w:szCs w:val="28"/>
        </w:rPr>
        <w:t>планом работы Контрольно-ревизионной комиссии муниципального образования «Ярцевский муниципальный округ» Смоленской области на 2025 год.</w:t>
      </w:r>
    </w:p>
    <w:p w:rsidR="00ED4C6F" w:rsidRPr="001D20C1" w:rsidRDefault="00ED4C6F" w:rsidP="00ED4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1D20C1"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 Ярцевского окружного Совета депутатов от 25.12.2024 № 87 «О бюджете муниципального образования «Ярцевский муниципальный округ» Смоленской области на 2025 год и плановый период 2026 и 2027 годов» (далее - проект решения) подготовлен Финансовым управлением Администрации муниципального образования «Ярцевский муниципальный округ» Смоленской области  и представлен в Контрольно-ревизионную комиссию для проведения экспертизы.</w:t>
      </w:r>
      <w:proofErr w:type="gramEnd"/>
      <w:r w:rsidRPr="001D20C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ED4C6F" w:rsidRPr="001D20C1" w:rsidRDefault="00ED4C6F" w:rsidP="00ED4C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бюджета. На 2025 год с увеличением в суммах 387 151,0 тыс. рублей и 423 315,5 тыс. рублей, соответственно, в результате образуется дефицит бюджета в сумме 32 998,0 тыс. рублей.</w:t>
      </w:r>
    </w:p>
    <w:p w:rsidR="00ED4C6F" w:rsidRPr="001D20C1" w:rsidRDefault="00ED4C6F" w:rsidP="00ED4C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>Так же на 2025 год предусмотрено перераспределение бюджетных назначений по разделам, подразделам, целевым статьям и видам расходов.</w:t>
      </w:r>
    </w:p>
    <w:p w:rsidR="00ED4C6F" w:rsidRPr="001D20C1" w:rsidRDefault="00ED4C6F" w:rsidP="00ED4C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 xml:space="preserve">На плановый период 2026 и 2027 годов также предусмотрено увеличение бюджетных назначений по доходам и расходам. В 2026 году предлагается доходную и расходную части бюджета увеличить в равнозначной сумме 220 247,9 тыс. рублей, в 2027 году также увеличить в равнозначной сумме 275 200,1 тыс. рублей. </w:t>
      </w:r>
    </w:p>
    <w:p w:rsidR="00ED4C6F" w:rsidRPr="001D20C1" w:rsidRDefault="00ED4C6F" w:rsidP="00ED4C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4C6F" w:rsidRPr="001D20C1" w:rsidRDefault="00ED4C6F" w:rsidP="00ED4C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>Общая характеристика изменений на 2025 год представлена в следующей таблице.</w:t>
      </w:r>
    </w:p>
    <w:p w:rsidR="00ED4C6F" w:rsidRPr="001D20C1" w:rsidRDefault="00ED4C6F" w:rsidP="00ED4C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20C1">
        <w:rPr>
          <w:rFonts w:ascii="Times New Roman" w:hAnsi="Times New Roman" w:cs="Times New Roman"/>
          <w:sz w:val="24"/>
          <w:szCs w:val="24"/>
        </w:rPr>
        <w:lastRenderedPageBreak/>
        <w:t>тыс. рублей</w:t>
      </w:r>
    </w:p>
    <w:tbl>
      <w:tblPr>
        <w:tblStyle w:val="a3"/>
        <w:tblW w:w="0" w:type="auto"/>
        <w:tblLook w:val="04A0"/>
      </w:tblPr>
      <w:tblGrid>
        <w:gridCol w:w="2398"/>
        <w:gridCol w:w="2401"/>
        <w:gridCol w:w="2397"/>
        <w:gridCol w:w="2375"/>
      </w:tblGrid>
      <w:tr w:rsidR="00ED4C6F" w:rsidRPr="001D20C1" w:rsidTr="00ED4C6F">
        <w:tc>
          <w:tcPr>
            <w:tcW w:w="2463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63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Утвержденные назначения на дату внесения проекта</w:t>
            </w:r>
          </w:p>
        </w:tc>
        <w:tc>
          <w:tcPr>
            <w:tcW w:w="2464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Предлагаемые</w:t>
            </w:r>
            <w:proofErr w:type="gramEnd"/>
            <w:r w:rsidRPr="001D20C1">
              <w:rPr>
                <w:rFonts w:ascii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</w:tc>
        <w:tc>
          <w:tcPr>
            <w:tcW w:w="2464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(гр.3 – гр.2)</w:t>
            </w:r>
          </w:p>
        </w:tc>
      </w:tr>
      <w:tr w:rsidR="00ED4C6F" w:rsidRPr="001D20C1" w:rsidTr="00ED4C6F">
        <w:tc>
          <w:tcPr>
            <w:tcW w:w="2463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4C6F" w:rsidRPr="001D20C1" w:rsidTr="00ED4C6F"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1 439 883,2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1 827 034,2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387 151,0</w:t>
            </w:r>
          </w:p>
        </w:tc>
      </w:tr>
      <w:tr w:rsidR="00ED4C6F" w:rsidRPr="001D20C1" w:rsidTr="00ED4C6F"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1 436 716,7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1 860 032,2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423 315,5</w:t>
            </w:r>
          </w:p>
        </w:tc>
      </w:tr>
      <w:tr w:rsidR="00ED4C6F" w:rsidRPr="001D20C1" w:rsidTr="00ED4C6F"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1D20C1">
              <w:rPr>
                <w:rFonts w:ascii="Times New Roman" w:hAnsi="Times New Roman" w:cs="Times New Roman"/>
                <w:sz w:val="24"/>
                <w:szCs w:val="24"/>
              </w:rPr>
              <w:t xml:space="preserve"> (-), </w:t>
            </w:r>
            <w:proofErr w:type="gramEnd"/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профицит (+)</w:t>
            </w:r>
          </w:p>
        </w:tc>
        <w:tc>
          <w:tcPr>
            <w:tcW w:w="2463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3 166,5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-32 998,0</w:t>
            </w:r>
          </w:p>
        </w:tc>
        <w:tc>
          <w:tcPr>
            <w:tcW w:w="2464" w:type="dxa"/>
            <w:vAlign w:val="center"/>
          </w:tcPr>
          <w:p w:rsidR="00ED4C6F" w:rsidRPr="001D20C1" w:rsidRDefault="00ED4C6F" w:rsidP="00ED4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-36 164,5</w:t>
            </w:r>
          </w:p>
        </w:tc>
      </w:tr>
    </w:tbl>
    <w:p w:rsidR="00ED4C6F" w:rsidRPr="001D20C1" w:rsidRDefault="00ED4C6F" w:rsidP="00ED4C6F">
      <w:pPr>
        <w:pStyle w:val="ConsPlusNormal"/>
        <w:rPr>
          <w:sz w:val="28"/>
          <w:szCs w:val="28"/>
          <w:highlight w:val="yellow"/>
        </w:rPr>
      </w:pPr>
    </w:p>
    <w:p w:rsidR="00ED4C6F" w:rsidRPr="001D20C1" w:rsidRDefault="00ED4C6F" w:rsidP="00ED4C6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 xml:space="preserve">Предлагаемые изменения в доходной части бюджета </w:t>
      </w:r>
    </w:p>
    <w:p w:rsidR="00ED4C6F" w:rsidRPr="001D20C1" w:rsidRDefault="00ED4C6F" w:rsidP="00ED4C6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C6F" w:rsidRPr="001D20C1" w:rsidRDefault="00ED4C6F" w:rsidP="00ED4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изменений, объем плановых доходов местного бюджета на 2025 год, за счет дополнительного планирования безвозмездных поступлений, увеличится на 387 151,0 тыс. рублей (+26,9%) и составит 1 827 034,2 тыс. рублей. </w:t>
      </w:r>
    </w:p>
    <w:p w:rsidR="00ED4C6F" w:rsidRPr="001D20C1" w:rsidRDefault="00ED4C6F" w:rsidP="00ED4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>Уточняемый объем безвозмездных поступлений в бюджет предусмотрен с приростом 43,0%.</w:t>
      </w:r>
    </w:p>
    <w:p w:rsidR="00807D59" w:rsidRPr="001D20C1" w:rsidRDefault="00807D59" w:rsidP="00ED4C6F">
      <w:pPr>
        <w:spacing w:after="0" w:line="240" w:lineRule="auto"/>
        <w:ind w:firstLine="709"/>
        <w:jc w:val="both"/>
        <w:rPr>
          <w:rStyle w:val="FontStyle28"/>
          <w:sz w:val="28"/>
          <w:szCs w:val="28"/>
        </w:rPr>
      </w:pPr>
    </w:p>
    <w:p w:rsidR="00ED4C6F" w:rsidRPr="001D20C1" w:rsidRDefault="00ED4C6F" w:rsidP="00ED4C6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i/>
          <w:sz w:val="28"/>
          <w:szCs w:val="28"/>
        </w:rPr>
        <w:t xml:space="preserve">         Информация об изменении доходов бюджета муниципального образования «Ярцевский муниципальный округ» Смоленской области на 2025 год представлена в следующей таблице.</w:t>
      </w:r>
      <w:r w:rsidRPr="001D2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C6F" w:rsidRPr="001D20C1" w:rsidRDefault="00ED4C6F" w:rsidP="00ED4C6F">
      <w:pPr>
        <w:pStyle w:val="a4"/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361"/>
        <w:gridCol w:w="1559"/>
        <w:gridCol w:w="1276"/>
        <w:gridCol w:w="1417"/>
        <w:gridCol w:w="1135"/>
      </w:tblGrid>
      <w:tr w:rsidR="00ED4C6F" w:rsidRPr="001D20C1" w:rsidTr="00ED4C6F">
        <w:trPr>
          <w:trHeight w:val="75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Наименование  вида (подвида)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назначения, 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на 2025 год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Проект решения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Отклонение</w:t>
            </w:r>
          </w:p>
          <w:p w:rsidR="00ED4C6F" w:rsidRPr="001D20C1" w:rsidRDefault="00ED4C6F" w:rsidP="00ED4C6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(гр.3-гр.2)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left="-108" w:righ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Динамика (</w:t>
            </w: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>прирост/</w:t>
            </w:r>
            <w:proofErr w:type="gramEnd"/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>снижение</w:t>
            </w: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5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540 329,0 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540 329,0 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517 658,1 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517 658,1 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403 901,9 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403 901,9 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15 600,2 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15 600,2 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налоги на совокупный доход 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32 493,1 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32 493,1 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20 274,8 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20 274,8 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единый налог на  вмененный доход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441,0 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441,0 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11 777,3 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11 777,3 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 налоги на имущество, </w:t>
            </w: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53 046,6 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53 046,6 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32 430,6 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32 430,6 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 на игорный бизнес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-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-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20 616,0 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20 616,0 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налоги, сборы и регулярные платежи за пользование </w:t>
            </w:r>
            <w:proofErr w:type="gramStart"/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природным</w:t>
            </w:r>
            <w:proofErr w:type="gramEnd"/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2 170,1 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2 170,1 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10 446,2 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10 446,2 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22 670,9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22 670,9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13 246,4 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13 246,4 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firstLine="31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доходы, получаемые в виде арендной за </w:t>
            </w: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10 261,7 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10 261,7 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31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2 984,7 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2 984,7 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397,4 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397,4 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33,1 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33,1 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5 912,0 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5 912,0 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1 000,0 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1 000,0 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4 912,0 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4 912,0 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3 076,6 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3 076,6 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 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5,4 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Безвозмездные поступления: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899 554,2 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1 286 705,2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+387 151,0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+43,0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D20C1">
              <w:rPr>
                <w:rFonts w:ascii="Times New Roman" w:hAnsi="Times New Roman" w:cs="Times New Roman"/>
                <w:bCs/>
              </w:rPr>
              <w:t>в том числе:</w:t>
            </w:r>
            <w:r w:rsidRPr="001D20C1">
              <w:rPr>
                <w:rFonts w:ascii="Times New Roman" w:hAnsi="Times New Roman" w:cs="Times New Roman"/>
                <w:bCs/>
              </w:rPr>
              <w:tab/>
              <w:t xml:space="preserve"> </w:t>
            </w:r>
            <w:r w:rsidRPr="001D20C1">
              <w:rPr>
                <w:rFonts w:ascii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337 194,0 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351 546,6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Cs/>
                <w:sz w:val="20"/>
                <w:szCs w:val="20"/>
              </w:rPr>
              <w:t>+14 352,6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+4,3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- субсидии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-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320 399,8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+320 399,8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- субвенции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562 360,2 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609 480,3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+47 120,1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+8,4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-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5 278,5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+5 278,5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C6F" w:rsidRPr="001D20C1" w:rsidTr="00ED4C6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0C1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1 439 883,2 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1 827 034,2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+387 151,0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+26,9  </w:t>
            </w:r>
          </w:p>
        </w:tc>
      </w:tr>
    </w:tbl>
    <w:p w:rsidR="00ED4C6F" w:rsidRPr="001D20C1" w:rsidRDefault="00ED4C6F" w:rsidP="00ED4C6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425DA" w:rsidRPr="001D20C1" w:rsidRDefault="001425DA" w:rsidP="001425DA">
      <w:pPr>
        <w:spacing w:after="0" w:line="240" w:lineRule="auto"/>
        <w:ind w:firstLine="709"/>
        <w:jc w:val="both"/>
        <w:rPr>
          <w:rStyle w:val="FontStyle28"/>
          <w:sz w:val="28"/>
          <w:szCs w:val="28"/>
        </w:rPr>
      </w:pPr>
      <w:r w:rsidRPr="001D20C1">
        <w:rPr>
          <w:rStyle w:val="FontStyle28"/>
          <w:sz w:val="28"/>
          <w:szCs w:val="28"/>
        </w:rPr>
        <w:t>Проектом решения предусматривается увеличение доходной части бюджета в плановом периоде 2026 и 2027 годов. Увеличение происходит по безвозмездным поступлениям в суммах 220 247,9 тыс. рублей и 275 200,1 тыс. рублей, соответственно.</w:t>
      </w:r>
    </w:p>
    <w:p w:rsidR="001425DA" w:rsidRPr="001D20C1" w:rsidRDefault="001425DA" w:rsidP="00ED4C6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4C6F" w:rsidRPr="001D20C1" w:rsidRDefault="00ED4C6F" w:rsidP="00ED4C6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 xml:space="preserve">Предлагаемые  изменения в расходной части бюджета </w:t>
      </w:r>
    </w:p>
    <w:p w:rsidR="00ED4C6F" w:rsidRPr="001D20C1" w:rsidRDefault="00ED4C6F" w:rsidP="00ED4C6F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4C6F" w:rsidRPr="001D20C1" w:rsidRDefault="00ED4C6F" w:rsidP="00ED4C6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0C1">
        <w:rPr>
          <w:rFonts w:ascii="Times New Roman" w:hAnsi="Times New Roman" w:cs="Times New Roman"/>
          <w:sz w:val="28"/>
          <w:szCs w:val="28"/>
        </w:rPr>
        <w:t xml:space="preserve">В целом расходная часть бюджета на 2025 год предлагается </w:t>
      </w:r>
      <w:r w:rsidRPr="001D20C1">
        <w:rPr>
          <w:rFonts w:ascii="Times New Roman" w:hAnsi="Times New Roman" w:cs="Times New Roman"/>
          <w:i/>
          <w:sz w:val="28"/>
          <w:szCs w:val="28"/>
        </w:rPr>
        <w:t>к увеличению</w:t>
      </w:r>
      <w:r w:rsidRPr="001D20C1">
        <w:rPr>
          <w:rFonts w:ascii="Times New Roman" w:hAnsi="Times New Roman" w:cs="Times New Roman"/>
          <w:sz w:val="28"/>
          <w:szCs w:val="28"/>
        </w:rPr>
        <w:t xml:space="preserve"> в сумме 423 315,5 тыс. рублей, с приростом 29,5%, за счет увеличения целевых плановых назначений по безвозмездным поступлениям (387 151,0 тыс. рублей) и за счет остатков средств на счетах бюджетов на 01.01.2025 года (36 164,5 тыс. рублей), и в итоге составит 1 860 032,2 тыс. рублей.</w:t>
      </w:r>
      <w:proofErr w:type="gramEnd"/>
    </w:p>
    <w:p w:rsidR="00ED4C6F" w:rsidRPr="001D20C1" w:rsidRDefault="00ED4C6F" w:rsidP="00ED4C6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C1">
        <w:rPr>
          <w:rFonts w:ascii="Times New Roman" w:hAnsi="Times New Roman" w:cs="Times New Roman"/>
          <w:sz w:val="28"/>
          <w:szCs w:val="28"/>
        </w:rPr>
        <w:t>На 2026 и 2027 годы увеличение планируется в суммах 220 247,9 тыс. рублей и 275 200,1 тыс. рублей, соответственно.</w:t>
      </w:r>
    </w:p>
    <w:p w:rsidR="00ED4C6F" w:rsidRPr="001D20C1" w:rsidRDefault="00ED4C6F" w:rsidP="00ED4C6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4C6F" w:rsidRPr="001D20C1" w:rsidRDefault="00ED4C6F" w:rsidP="00ED4C6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20C1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в 2025 году по разделам и подразделам классификации расходов приведена в таблице.</w:t>
      </w:r>
    </w:p>
    <w:p w:rsidR="00ED4C6F" w:rsidRPr="001D20C1" w:rsidRDefault="00ED4C6F" w:rsidP="00ED4C6F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4C6F" w:rsidRPr="001D20C1" w:rsidRDefault="00ED4C6F" w:rsidP="00ED4C6F">
      <w:pPr>
        <w:pStyle w:val="a4"/>
        <w:spacing w:after="0"/>
        <w:ind w:left="142"/>
        <w:jc w:val="right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tbl>
      <w:tblPr>
        <w:tblStyle w:val="a3"/>
        <w:tblW w:w="9639" w:type="dxa"/>
        <w:tblInd w:w="-5" w:type="dxa"/>
        <w:tblLayout w:type="fixed"/>
        <w:tblLook w:val="04A0"/>
      </w:tblPr>
      <w:tblGrid>
        <w:gridCol w:w="3522"/>
        <w:gridCol w:w="1904"/>
        <w:gridCol w:w="1347"/>
        <w:gridCol w:w="1501"/>
        <w:gridCol w:w="1365"/>
      </w:tblGrid>
      <w:tr w:rsidR="00ED4C6F" w:rsidRPr="001D20C1" w:rsidTr="00ED4C6F">
        <w:trPr>
          <w:trHeight w:val="1259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lastRenderedPageBreak/>
              <w:t>Наименование раздела  и подраздела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назначения,  на 2025 год</w:t>
            </w:r>
          </w:p>
          <w:p w:rsidR="00ED4C6F" w:rsidRPr="001D20C1" w:rsidRDefault="00ED4C6F" w:rsidP="00ED4C6F">
            <w:pPr>
              <w:pStyle w:val="a4"/>
              <w:ind w:left="-91"/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  <w:i/>
              </w:rPr>
              <w:t>(тыс. рублей)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ind w:left="-117" w:right="-97"/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 xml:space="preserve">Проект решения </w:t>
            </w:r>
            <w:r w:rsidRPr="001D20C1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Отклонение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(гр.3-гр.2)</w:t>
            </w:r>
          </w:p>
          <w:p w:rsidR="00ED4C6F" w:rsidRPr="001D20C1" w:rsidRDefault="00ED4C6F" w:rsidP="00ED4C6F">
            <w:pPr>
              <w:pStyle w:val="a4"/>
              <w:ind w:left="-119" w:right="-95"/>
              <w:jc w:val="center"/>
              <w:rPr>
                <w:rFonts w:ascii="Times New Roman" w:hAnsi="Times New Roman" w:cs="Times New Roman"/>
                <w:i/>
              </w:rPr>
            </w:pPr>
            <w:r w:rsidRPr="001D20C1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D20C1">
              <w:rPr>
                <w:rFonts w:ascii="Times New Roman" w:hAnsi="Times New Roman" w:cs="Times New Roman"/>
              </w:rPr>
              <w:t>Динамика (прирост/</w:t>
            </w:r>
            <w:proofErr w:type="gramEnd"/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снижение)</w:t>
            </w:r>
          </w:p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D20C1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4C6F" w:rsidRPr="001D20C1" w:rsidTr="00ED4C6F">
        <w:trPr>
          <w:trHeight w:val="254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</w:rPr>
            </w:pPr>
            <w:r w:rsidRPr="001D20C1">
              <w:rPr>
                <w:rFonts w:ascii="Times New Roman" w:hAnsi="Times New Roman" w:cs="Times New Roman"/>
              </w:rPr>
              <w:t>Всего расходы бюджета: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1 436 716,7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1 860 032,2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423 315,5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+29,5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Общегосударственные вопросы (раздел 0100) 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183 058,7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205 840,1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22 781,4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+12,4</w:t>
            </w:r>
          </w:p>
        </w:tc>
      </w:tr>
      <w:tr w:rsidR="00ED4C6F" w:rsidRPr="001D20C1" w:rsidTr="00ED4C6F">
        <w:trPr>
          <w:trHeight w:val="114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высшего должностного лица субъекта Российской Федерации и муниципального образования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0102)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2 923,4 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2 923,4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138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Hlk183698571"/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  (представительных) органов государственной власти и представительных органов муниципальных образований </w:t>
            </w:r>
            <w:bookmarkEnd w:id="0"/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2 354,5 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5 022,5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2 668,0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+113,3</w:t>
            </w:r>
          </w:p>
        </w:tc>
      </w:tr>
      <w:tr w:rsidR="00ED4C6F" w:rsidRPr="001D20C1" w:rsidTr="00ED4C6F">
        <w:trPr>
          <w:trHeight w:val="1372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0104)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48 815,1 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61 547,3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12 732,2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+26,1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4C6F" w:rsidRPr="001D20C1" w:rsidRDefault="00ED4C6F" w:rsidP="00ED4C6F">
            <w:pPr>
              <w:tabs>
                <w:tab w:val="center" w:pos="237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-судебная система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0105)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1,9 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920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0106)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14 305,1 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15 887,7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1 582,6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+11,1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резервные фонды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49,8 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1 044,8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995,0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↑ в 21 раз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-другие общегосударственные вопросы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114 608,9 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119 412,4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4 803,5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+4,2</w:t>
            </w:r>
          </w:p>
        </w:tc>
      </w:tr>
      <w:tr w:rsidR="00ED4C6F" w:rsidRPr="001D20C1" w:rsidTr="00ED4C6F">
        <w:trPr>
          <w:trHeight w:val="201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оборона (раздел 0200)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405,2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415,9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10,7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+2,6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highlight w:val="white"/>
              </w:rPr>
              <w:t>-национальная и вневойсковая подготовка</w:t>
            </w:r>
            <w:r w:rsidRPr="001D20C1">
              <w:rPr>
                <w:rFonts w:ascii="Times New Roman" w:hAnsi="Times New Roman" w:cs="Times New Roman"/>
              </w:rPr>
              <w:t xml:space="preserve"> (подраздел 0203)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405,2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+2,6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безопасность и правоохранительная деятельность (раздел 0300)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448,3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448,3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bCs/>
                <w:i/>
                <w:iCs/>
                <w:color w:val="000000"/>
                <w:sz w:val="20"/>
                <w:szCs w:val="2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highlight w:val="white"/>
              </w:rPr>
              <w:t>-защита населения и территории от чрезвычайных ситуаций природного техногенного характера, пожарная безопасность</w:t>
            </w:r>
            <w:r w:rsidRPr="001D20C1">
              <w:rPr>
                <w:rFonts w:ascii="Times New Roman" w:hAnsi="Times New Roman" w:cs="Times New Roman"/>
              </w:rPr>
              <w:t xml:space="preserve">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0310)</w:t>
            </w:r>
            <w:r w:rsidRPr="001D20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448,3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448,3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 (раздел 0400)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76 600,9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143 651,5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67 050,6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+87,5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-сельское хозяйство и рыболовство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0405)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760,2 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транспорт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0408)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29 894,4 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29 894,4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дорожное хозяйство (дорожные фонды)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0409)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44 160,2 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111 210,9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67 050,7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+151,8</w:t>
            </w:r>
          </w:p>
        </w:tc>
      </w:tr>
      <w:tr w:rsidR="00ED4C6F" w:rsidRPr="001D20C1" w:rsidTr="00ED4C6F">
        <w:trPr>
          <w:trHeight w:val="69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национальной экономики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0412)</w:t>
            </w: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1 786,0 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1 786,0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Жилищно - коммунальное хозяйство (раздел 0500)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106 924,9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230 133,2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123 208,3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+115,2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жилищное хозяйство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(подраздел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0501)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12 044,7 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14 038,4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1 993,7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+16,6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коммунальное хозяйство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0502)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6 089,9 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8 069,7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1 979,8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+32,5</w:t>
            </w:r>
          </w:p>
        </w:tc>
      </w:tr>
      <w:tr w:rsidR="00ED4C6F" w:rsidRPr="001D20C1" w:rsidTr="00ED4C6F">
        <w:trPr>
          <w:trHeight w:val="232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благоустройство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78 397,8 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107 654,1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29 256,3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+37,3</w:t>
            </w:r>
          </w:p>
        </w:tc>
      </w:tr>
      <w:tr w:rsidR="00ED4C6F" w:rsidRPr="001D20C1" w:rsidTr="00ED4C6F">
        <w:trPr>
          <w:trHeight w:val="650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-другие вопросы в области жилищно-коммунального хозяйства 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0505)</w:t>
            </w: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10 392,4 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100 371,1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89 978,7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↑ в 10 раз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 (раздел 0600)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bCs/>
                <w:i/>
                <w:iCs/>
                <w:color w:val="000000"/>
                <w:sz w:val="20"/>
                <w:szCs w:val="2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окружающей среды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0605)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 (раздел 0700)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853 671,1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992 658,5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138 987,4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+16,3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-дошкольное образование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279 600,9 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289 735,8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10 134,9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+3,6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-общее образование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0702)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476 384,4 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601 119,5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124 735,1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+26,2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-дополнительное образование детей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81 844,3 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85 440,6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3 596,3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+4,4</w:t>
            </w:r>
          </w:p>
        </w:tc>
      </w:tr>
      <w:tr w:rsidR="00ED4C6F" w:rsidRPr="001D20C1" w:rsidTr="00ED4C6F">
        <w:trPr>
          <w:trHeight w:val="650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-профессиональная подготовка, переподготовка и повышение квалификации 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0705)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194,0 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4,5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+2,3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-молодежная политика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0707)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5 283,3 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5 498,8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215,5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+4,1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-другие вопросы в области образования 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0709)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10 364,2 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10 665,3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301,1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+2,9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кинематография (раздел 0800)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97 096,6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114 607,4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17 510,8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+18,0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культура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93 849,9 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111 000,8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17 150,9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+18,3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культуры,  кинематографии 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0804)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3 246,7 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3 606,6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359,9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+11,1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 (раздел 1000)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57 160,4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57 990,1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829,7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+1,5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-пенсионное обеспечение 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1001)</w:t>
            </w: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13 007,3 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13 046,6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39,3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+0,3</w:t>
            </w:r>
          </w:p>
        </w:tc>
      </w:tr>
      <w:tr w:rsidR="00ED4C6F" w:rsidRPr="001D20C1" w:rsidTr="00ED4C6F">
        <w:trPr>
          <w:trHeight w:val="425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- социальное обеспечение населения 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2 338,5 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2 373,5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35,0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+1,5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>-охрана семьи и детства (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подраздел 1004)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35 604,3 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36 021,4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417,1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+1,2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 социальной политики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1006)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6 210,3 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6 548,6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338,3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+5,4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 (раздел 1100)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59 506,3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112 442,9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52 936,6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+89,0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физическая культура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14 882,8 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14 882,8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Calibri" w:hAnsi="Calibri" w:cs="Calibri"/>
                <w:color w:val="000000"/>
              </w:rPr>
              <w:t xml:space="preserve">-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226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-массовый спорт </w:t>
            </w:r>
            <w:r w:rsidRPr="001D2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(подраздел 1102)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0,0 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51 384,2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51 384,2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sz w:val="20"/>
                <w:szCs w:val="20"/>
              </w:rPr>
              <w:t xml:space="preserve">- спорт высших достижений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1103)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44 623,5 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46 058,3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1 434,8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+3,2</w:t>
            </w:r>
          </w:p>
        </w:tc>
      </w:tr>
      <w:tr w:rsidR="00ED4C6F" w:rsidRPr="001D20C1" w:rsidTr="00ED4C6F">
        <w:trPr>
          <w:trHeight w:val="467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-другие вопросы в области физической культуры и спорта </w:t>
            </w: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1105)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  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117,6  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453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 (раздел 1300)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C6F" w:rsidRPr="001D20C1" w:rsidTr="00ED4C6F">
        <w:trPr>
          <w:trHeight w:val="665"/>
        </w:trPr>
        <w:tc>
          <w:tcPr>
            <w:tcW w:w="3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C6F" w:rsidRPr="001D20C1" w:rsidRDefault="00ED4C6F" w:rsidP="00ED4C6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1D20C1">
              <w:rPr>
                <w:sz w:val="19"/>
                <w:szCs w:val="19"/>
              </w:rPr>
              <w:t xml:space="preserve"> о</w:t>
            </w:r>
            <w:r w:rsidRPr="001D20C1">
              <w:rPr>
                <w:rFonts w:ascii="Times New Roman" w:hAnsi="Times New Roman" w:cs="Times New Roman"/>
                <w:sz w:val="19"/>
                <w:szCs w:val="19"/>
              </w:rPr>
              <w:t xml:space="preserve">бслуживание государственного (муниципального) внутреннего долга </w:t>
            </w:r>
            <w:r w:rsidRPr="001D20C1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1301)</w:t>
            </w: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955</w:t>
            </w: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4C6F" w:rsidRPr="001D20C1" w:rsidRDefault="00ED4C6F" w:rsidP="00ED4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0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ED4C6F" w:rsidRPr="008A6B80" w:rsidRDefault="00ED4C6F" w:rsidP="00ED4C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D20C1" w:rsidRPr="007A7351" w:rsidRDefault="001D20C1" w:rsidP="001D20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A7351">
        <w:rPr>
          <w:rFonts w:ascii="Times New Roman" w:hAnsi="Times New Roman" w:cs="Times New Roman"/>
          <w:sz w:val="28"/>
          <w:szCs w:val="28"/>
        </w:rPr>
        <w:t xml:space="preserve">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Данные отраженные в пояснительной записке нашли свое отражение в приложениях к проекту решения в полной мере. Представленный проект решения не </w:t>
      </w:r>
      <w:r w:rsidRPr="007A7351">
        <w:rPr>
          <w:rFonts w:ascii="Times New Roman" w:hAnsi="Times New Roman" w:cs="Times New Roman"/>
          <w:sz w:val="28"/>
          <w:szCs w:val="28"/>
        </w:rPr>
        <w:lastRenderedPageBreak/>
        <w:t>противоречит действующему законодательству. Предложения и замечания отсутствуют. В связи с этим, Контрольно-ревизионная комиссия муниципального образования «Ярцевский муниципальный округ» Смоленской области рекоменд</w:t>
      </w:r>
      <w:r>
        <w:rPr>
          <w:rFonts w:ascii="Times New Roman" w:hAnsi="Times New Roman" w:cs="Times New Roman"/>
          <w:sz w:val="28"/>
          <w:szCs w:val="28"/>
        </w:rPr>
        <w:t>овала</w:t>
      </w:r>
      <w:r w:rsidRPr="007A7351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данный проект решения.</w:t>
      </w:r>
    </w:p>
    <w:p w:rsidR="00694DB8" w:rsidRPr="001C5B10" w:rsidRDefault="00694DB8" w:rsidP="00ED4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4DB8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D8C"/>
    <w:multiLevelType w:val="hybridMultilevel"/>
    <w:tmpl w:val="255E0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911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5F072F9"/>
    <w:multiLevelType w:val="hybridMultilevel"/>
    <w:tmpl w:val="EE141F06"/>
    <w:lvl w:ilvl="0" w:tplc="72AEF9A2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AC258A9"/>
    <w:multiLevelType w:val="hybridMultilevel"/>
    <w:tmpl w:val="A4CEE9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B80EA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DEA9B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9B8252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C79C0"/>
    <w:multiLevelType w:val="hybridMultilevel"/>
    <w:tmpl w:val="D012ECDE"/>
    <w:lvl w:ilvl="0" w:tplc="0419000B">
      <w:start w:val="1"/>
      <w:numFmt w:val="bullet"/>
      <w:lvlText w:val="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6">
    <w:nsid w:val="13BA00C8"/>
    <w:multiLevelType w:val="hybridMultilevel"/>
    <w:tmpl w:val="49CEC42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E01678"/>
    <w:multiLevelType w:val="hybridMultilevel"/>
    <w:tmpl w:val="7840BF42"/>
    <w:lvl w:ilvl="0" w:tplc="AAF4D0A4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B9D0E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85361A"/>
    <w:multiLevelType w:val="hybridMultilevel"/>
    <w:tmpl w:val="609257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77339E"/>
    <w:multiLevelType w:val="hybridMultilevel"/>
    <w:tmpl w:val="609E2326"/>
    <w:lvl w:ilvl="0" w:tplc="7542E6E4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0">
    <w:nsid w:val="1D807889"/>
    <w:multiLevelType w:val="hybridMultilevel"/>
    <w:tmpl w:val="F1F02E38"/>
    <w:lvl w:ilvl="0" w:tplc="A6FCC410">
      <w:start w:val="1"/>
      <w:numFmt w:val="decimal"/>
      <w:lvlText w:val="%1."/>
      <w:lvlJc w:val="left"/>
      <w:pPr>
        <w:ind w:left="1879" w:hanging="11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885474"/>
    <w:multiLevelType w:val="hybridMultilevel"/>
    <w:tmpl w:val="157A331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062200"/>
    <w:multiLevelType w:val="hybridMultilevel"/>
    <w:tmpl w:val="C23295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6D218E"/>
    <w:multiLevelType w:val="hybridMultilevel"/>
    <w:tmpl w:val="26423A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75D549F"/>
    <w:multiLevelType w:val="hybridMultilevel"/>
    <w:tmpl w:val="3EC8E7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2C57C71"/>
    <w:multiLevelType w:val="hybridMultilevel"/>
    <w:tmpl w:val="3138B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6D3D25"/>
    <w:multiLevelType w:val="hybridMultilevel"/>
    <w:tmpl w:val="A3C66EF8"/>
    <w:lvl w:ilvl="0" w:tplc="10060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8A48AF"/>
    <w:multiLevelType w:val="hybridMultilevel"/>
    <w:tmpl w:val="A5AA1CE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464C69"/>
    <w:multiLevelType w:val="hybridMultilevel"/>
    <w:tmpl w:val="5E68594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D13439"/>
    <w:multiLevelType w:val="hybridMultilevel"/>
    <w:tmpl w:val="660C6846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F47061"/>
    <w:multiLevelType w:val="hybridMultilevel"/>
    <w:tmpl w:val="C6C887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516773"/>
    <w:multiLevelType w:val="hybridMultilevel"/>
    <w:tmpl w:val="D08075D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F16B3C"/>
    <w:multiLevelType w:val="hybridMultilevel"/>
    <w:tmpl w:val="493C0A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EE60AC8"/>
    <w:multiLevelType w:val="hybridMultilevel"/>
    <w:tmpl w:val="90A0B372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52D9232A"/>
    <w:multiLevelType w:val="hybridMultilevel"/>
    <w:tmpl w:val="C60405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33B43DF"/>
    <w:multiLevelType w:val="hybridMultilevel"/>
    <w:tmpl w:val="B3BCA016"/>
    <w:lvl w:ilvl="0" w:tplc="0419000D">
      <w:start w:val="1"/>
      <w:numFmt w:val="bullet"/>
      <w:lvlText w:val=""/>
      <w:lvlJc w:val="left"/>
      <w:pPr>
        <w:ind w:left="1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0">
    <w:nsid w:val="56C33A81"/>
    <w:multiLevelType w:val="hybridMultilevel"/>
    <w:tmpl w:val="5300AC6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504142B"/>
    <w:multiLevelType w:val="hybridMultilevel"/>
    <w:tmpl w:val="EB7C8E4C"/>
    <w:lvl w:ilvl="0" w:tplc="0419000B">
      <w:start w:val="1"/>
      <w:numFmt w:val="bullet"/>
      <w:lvlText w:val=""/>
      <w:lvlJc w:val="left"/>
      <w:pPr>
        <w:ind w:left="21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32">
    <w:nsid w:val="67CC596D"/>
    <w:multiLevelType w:val="hybridMultilevel"/>
    <w:tmpl w:val="7908BE4E"/>
    <w:lvl w:ilvl="0" w:tplc="65887A6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8BB17BD"/>
    <w:multiLevelType w:val="hybridMultilevel"/>
    <w:tmpl w:val="AC8CE1DE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69A1231C"/>
    <w:multiLevelType w:val="hybridMultilevel"/>
    <w:tmpl w:val="3F28587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AD6705E"/>
    <w:multiLevelType w:val="hybridMultilevel"/>
    <w:tmpl w:val="A8903B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8F07C2"/>
    <w:multiLevelType w:val="hybridMultilevel"/>
    <w:tmpl w:val="96E8A87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CC62EBC"/>
    <w:multiLevelType w:val="hybridMultilevel"/>
    <w:tmpl w:val="EB3018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E853320"/>
    <w:multiLevelType w:val="hybridMultilevel"/>
    <w:tmpl w:val="12EEB5A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3E570A"/>
    <w:multiLevelType w:val="hybridMultilevel"/>
    <w:tmpl w:val="FFC82E5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2701301"/>
    <w:multiLevelType w:val="hybridMultilevel"/>
    <w:tmpl w:val="8862ABF2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1">
    <w:nsid w:val="728826FF"/>
    <w:multiLevelType w:val="hybridMultilevel"/>
    <w:tmpl w:val="D854A3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2401CE"/>
    <w:multiLevelType w:val="hybridMultilevel"/>
    <w:tmpl w:val="E0B2892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75FB7851"/>
    <w:multiLevelType w:val="hybridMultilevel"/>
    <w:tmpl w:val="1E701B6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>
    <w:nsid w:val="774C724E"/>
    <w:multiLevelType w:val="hybridMultilevel"/>
    <w:tmpl w:val="5D32D0C8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6">
    <w:nsid w:val="78650DE9"/>
    <w:multiLevelType w:val="hybridMultilevel"/>
    <w:tmpl w:val="E99C89AE"/>
    <w:lvl w:ilvl="0" w:tplc="636A752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C3E3647"/>
    <w:multiLevelType w:val="hybridMultilevel"/>
    <w:tmpl w:val="EEA4A81A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3"/>
  </w:num>
  <w:num w:numId="4">
    <w:abstractNumId w:val="2"/>
  </w:num>
  <w:num w:numId="5">
    <w:abstractNumId w:val="16"/>
  </w:num>
  <w:num w:numId="6">
    <w:abstractNumId w:val="20"/>
  </w:num>
  <w:num w:numId="7">
    <w:abstractNumId w:val="39"/>
  </w:num>
  <w:num w:numId="8">
    <w:abstractNumId w:val="47"/>
  </w:num>
  <w:num w:numId="9">
    <w:abstractNumId w:val="14"/>
  </w:num>
  <w:num w:numId="10">
    <w:abstractNumId w:val="24"/>
  </w:num>
  <w:num w:numId="11">
    <w:abstractNumId w:val="46"/>
  </w:num>
  <w:num w:numId="12">
    <w:abstractNumId w:val="19"/>
  </w:num>
  <w:num w:numId="13">
    <w:abstractNumId w:val="45"/>
  </w:num>
  <w:num w:numId="14">
    <w:abstractNumId w:val="3"/>
  </w:num>
  <w:num w:numId="15">
    <w:abstractNumId w:val="0"/>
  </w:num>
  <w:num w:numId="16">
    <w:abstractNumId w:val="29"/>
  </w:num>
  <w:num w:numId="17">
    <w:abstractNumId w:val="13"/>
  </w:num>
  <w:num w:numId="18">
    <w:abstractNumId w:val="12"/>
  </w:num>
  <w:num w:numId="19">
    <w:abstractNumId w:val="5"/>
  </w:num>
  <w:num w:numId="20">
    <w:abstractNumId w:val="42"/>
  </w:num>
  <w:num w:numId="21">
    <w:abstractNumId w:val="31"/>
  </w:num>
  <w:num w:numId="22">
    <w:abstractNumId w:val="44"/>
  </w:num>
  <w:num w:numId="23">
    <w:abstractNumId w:val="30"/>
  </w:num>
  <w:num w:numId="24">
    <w:abstractNumId w:val="18"/>
  </w:num>
  <w:num w:numId="25">
    <w:abstractNumId w:val="26"/>
  </w:num>
  <w:num w:numId="26">
    <w:abstractNumId w:val="22"/>
  </w:num>
  <w:num w:numId="27">
    <w:abstractNumId w:val="27"/>
  </w:num>
  <w:num w:numId="28">
    <w:abstractNumId w:val="40"/>
  </w:num>
  <w:num w:numId="29">
    <w:abstractNumId w:val="36"/>
  </w:num>
  <w:num w:numId="30">
    <w:abstractNumId w:val="37"/>
  </w:num>
  <w:num w:numId="31">
    <w:abstractNumId w:val="28"/>
  </w:num>
  <w:num w:numId="32">
    <w:abstractNumId w:val="41"/>
  </w:num>
  <w:num w:numId="33">
    <w:abstractNumId w:val="8"/>
  </w:num>
  <w:num w:numId="34">
    <w:abstractNumId w:val="9"/>
  </w:num>
  <w:num w:numId="35">
    <w:abstractNumId w:val="17"/>
  </w:num>
  <w:num w:numId="36">
    <w:abstractNumId w:val="4"/>
  </w:num>
  <w:num w:numId="37">
    <w:abstractNumId w:val="38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0"/>
  </w:num>
  <w:num w:numId="41">
    <w:abstractNumId w:val="1"/>
  </w:num>
  <w:num w:numId="42">
    <w:abstractNumId w:val="43"/>
  </w:num>
  <w:num w:numId="43">
    <w:abstractNumId w:val="34"/>
  </w:num>
  <w:num w:numId="44">
    <w:abstractNumId w:val="15"/>
  </w:num>
  <w:num w:numId="45">
    <w:abstractNumId w:val="25"/>
  </w:num>
  <w:num w:numId="46">
    <w:abstractNumId w:val="35"/>
  </w:num>
  <w:num w:numId="47">
    <w:abstractNumId w:val="6"/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2D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5DA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0C1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4DB8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07D59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DD2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E95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BFA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1BF5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58B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143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05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C6F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D55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Strong"/>
    <w:basedOn w:val="a0"/>
    <w:uiPriority w:val="22"/>
    <w:qFormat/>
    <w:rsid w:val="00BD558B"/>
    <w:rPr>
      <w:b/>
      <w:bCs/>
    </w:rPr>
  </w:style>
  <w:style w:type="paragraph" w:styleId="a8">
    <w:name w:val="header"/>
    <w:basedOn w:val="a"/>
    <w:link w:val="a9"/>
    <w:uiPriority w:val="99"/>
    <w:unhideWhenUsed/>
    <w:rsid w:val="00ED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4C6F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ED4C6F"/>
    <w:rPr>
      <w:rFonts w:eastAsiaTheme="minorEastAsia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ED4C6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rsid w:val="00ED4C6F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ED4C6F"/>
    <w:pPr>
      <w:widowControl w:val="0"/>
      <w:autoSpaceDE w:val="0"/>
      <w:autoSpaceDN w:val="0"/>
      <w:adjustRightInd w:val="0"/>
      <w:spacing w:after="0" w:line="370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D4C6F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ED4C6F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Body Text"/>
    <w:basedOn w:val="a"/>
    <w:link w:val="ad"/>
    <w:rsid w:val="00ED4C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ED4C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D4C6F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D4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D4C6F"/>
    <w:pPr>
      <w:widowControl w:val="0"/>
      <w:autoSpaceDE w:val="0"/>
      <w:autoSpaceDN w:val="0"/>
      <w:adjustRightInd w:val="0"/>
      <w:spacing w:after="0" w:line="394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D4C6F"/>
    <w:pPr>
      <w:widowControl w:val="0"/>
      <w:autoSpaceDE w:val="0"/>
      <w:autoSpaceDN w:val="0"/>
      <w:adjustRightInd w:val="0"/>
      <w:spacing w:after="0" w:line="36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ED4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Intense Emphasis"/>
    <w:basedOn w:val="a0"/>
    <w:uiPriority w:val="21"/>
    <w:qFormat/>
    <w:rsid w:val="00ED4C6F"/>
    <w:rPr>
      <w:b/>
      <w:bCs/>
      <w:i/>
      <w:iCs/>
      <w:color w:val="4F81BD" w:themeColor="accent1"/>
    </w:rPr>
  </w:style>
  <w:style w:type="paragraph" w:customStyle="1" w:styleId="Style1">
    <w:name w:val="Style1"/>
    <w:basedOn w:val="a"/>
    <w:uiPriority w:val="99"/>
    <w:rsid w:val="00ED4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24576</TotalTime>
  <Pages>6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2021-09-20T05:57:00Z</dcterms:created>
  <dcterms:modified xsi:type="dcterms:W3CDTF">2025-05-27T06:41:00Z</dcterms:modified>
</cp:coreProperties>
</file>