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C7D" w:rsidRDefault="00337C7D" w:rsidP="00337C7D">
      <w:pPr>
        <w:suppressAutoHyphens/>
        <w:jc w:val="right"/>
        <w:rPr>
          <w:color w:val="00000A"/>
          <w:kern w:val="1"/>
          <w:sz w:val="28"/>
          <w:szCs w:val="28"/>
        </w:rPr>
      </w:pPr>
      <w:r>
        <w:rPr>
          <w:color w:val="00000A"/>
          <w:kern w:val="1"/>
          <w:sz w:val="28"/>
          <w:szCs w:val="28"/>
        </w:rPr>
        <w:t>Проект</w:t>
      </w:r>
    </w:p>
    <w:p w:rsidR="00337C7D" w:rsidRDefault="00337C7D" w:rsidP="00337C7D">
      <w:pPr>
        <w:jc w:val="right"/>
        <w:rPr>
          <w:b/>
          <w:sz w:val="28"/>
        </w:rPr>
      </w:pPr>
    </w:p>
    <w:p w:rsidR="00337C7D" w:rsidRDefault="00337C7D" w:rsidP="00337C7D">
      <w:pPr>
        <w:rPr>
          <w:b/>
          <w:sz w:val="28"/>
        </w:rPr>
      </w:pP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2779395</wp:posOffset>
            </wp:positionH>
            <wp:positionV relativeFrom="paragraph">
              <wp:posOffset>-47625</wp:posOffset>
            </wp:positionV>
            <wp:extent cx="636905" cy="687705"/>
            <wp:effectExtent l="19050" t="0" r="0" b="0"/>
            <wp:wrapTight wrapText="bothSides">
              <wp:wrapPolygon edited="0">
                <wp:start x="-646" y="0"/>
                <wp:lineTo x="-646" y="20942"/>
                <wp:lineTo x="21320" y="20942"/>
                <wp:lineTo x="21320" y="0"/>
                <wp:lineTo x="-64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05" cy="6877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337C7D" w:rsidRDefault="00337C7D" w:rsidP="00337C7D">
      <w:pPr>
        <w:jc w:val="center"/>
        <w:rPr>
          <w:b/>
          <w:sz w:val="28"/>
        </w:rPr>
      </w:pPr>
      <w:r>
        <w:rPr>
          <w:b/>
          <w:sz w:val="28"/>
        </w:rPr>
        <w:t>СОВЕТ ДЕПУТАТОВ СУЕТОВСКОГО СЕЛЬСКОГО ПОСЕЛЕНИЯ</w:t>
      </w:r>
    </w:p>
    <w:p w:rsidR="00337C7D" w:rsidRDefault="00337C7D" w:rsidP="00337C7D">
      <w:pPr>
        <w:jc w:val="center"/>
        <w:rPr>
          <w:b/>
          <w:sz w:val="28"/>
        </w:rPr>
      </w:pPr>
      <w:r>
        <w:rPr>
          <w:b/>
          <w:sz w:val="28"/>
        </w:rPr>
        <w:t>ЯРЦЕВСКОГО РАЙОНА СМОЛЕНСКОЙ ОБЛАСТИ</w:t>
      </w:r>
    </w:p>
    <w:p w:rsidR="00337C7D" w:rsidRDefault="00337C7D" w:rsidP="00337C7D">
      <w:pPr>
        <w:jc w:val="center"/>
        <w:rPr>
          <w:b/>
          <w:sz w:val="28"/>
        </w:rPr>
      </w:pPr>
    </w:p>
    <w:p w:rsidR="00337C7D" w:rsidRDefault="00337C7D" w:rsidP="00337C7D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337C7D" w:rsidRDefault="00337C7D" w:rsidP="00337C7D">
      <w:pPr>
        <w:pStyle w:val="a3"/>
        <w:ind w:left="0" w:firstLine="0"/>
        <w:rPr>
          <w:sz w:val="28"/>
          <w:szCs w:val="28"/>
          <w:lang w:val="uk-UA"/>
        </w:rPr>
      </w:pPr>
    </w:p>
    <w:p w:rsidR="00337C7D" w:rsidRDefault="00337C7D" w:rsidP="00337C7D">
      <w:pPr>
        <w:rPr>
          <w:b/>
        </w:rPr>
      </w:pPr>
      <w:r>
        <w:rPr>
          <w:sz w:val="28"/>
          <w:szCs w:val="28"/>
        </w:rPr>
        <w:t xml:space="preserve">от   </w:t>
      </w:r>
      <w:r w:rsidR="00126B9D">
        <w:rPr>
          <w:sz w:val="28"/>
          <w:szCs w:val="28"/>
        </w:rPr>
        <w:t xml:space="preserve"> </w:t>
      </w:r>
      <w:r w:rsidR="009865A1">
        <w:rPr>
          <w:sz w:val="28"/>
          <w:szCs w:val="28"/>
        </w:rPr>
        <w:t>___________ 2024 года</w:t>
      </w:r>
      <w:r w:rsidR="00126B9D">
        <w:rPr>
          <w:sz w:val="28"/>
          <w:szCs w:val="28"/>
        </w:rPr>
        <w:t xml:space="preserve">                          </w:t>
      </w:r>
      <w:r w:rsidR="009865A1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№ </w:t>
      </w:r>
      <w:r w:rsidR="009865A1">
        <w:rPr>
          <w:sz w:val="28"/>
          <w:szCs w:val="28"/>
        </w:rPr>
        <w:t>__</w:t>
      </w:r>
      <w:r>
        <w:rPr>
          <w:sz w:val="28"/>
          <w:szCs w:val="28"/>
        </w:rPr>
        <w:t xml:space="preserve">                                                                           </w:t>
      </w:r>
    </w:p>
    <w:p w:rsidR="004E7E48" w:rsidRDefault="004E7E48" w:rsidP="00E523B3">
      <w:pPr>
        <w:jc w:val="center"/>
        <w:rPr>
          <w:b/>
        </w:rPr>
      </w:pPr>
      <w:r>
        <w:br w:type="textWrapping" w:clear="all"/>
      </w:r>
      <w:r>
        <w:rPr>
          <w:sz w:val="28"/>
          <w:szCs w:val="28"/>
        </w:rPr>
        <w:t xml:space="preserve">                                                                         </w:t>
      </w:r>
    </w:p>
    <w:tbl>
      <w:tblPr>
        <w:tblW w:w="0" w:type="auto"/>
        <w:tblLayout w:type="fixed"/>
        <w:tblLook w:val="04A0"/>
      </w:tblPr>
      <w:tblGrid>
        <w:gridCol w:w="4428"/>
        <w:gridCol w:w="5046"/>
      </w:tblGrid>
      <w:tr w:rsidR="004E7E48" w:rsidTr="00853B04">
        <w:tc>
          <w:tcPr>
            <w:tcW w:w="4428" w:type="dxa"/>
          </w:tcPr>
          <w:p w:rsidR="004E7E48" w:rsidRDefault="00A37B3B" w:rsidP="000B4733">
            <w:pPr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>Об утверждении перечня объектов</w:t>
            </w:r>
            <w:r w:rsidR="00130674">
              <w:rPr>
                <w:sz w:val="28"/>
                <w:szCs w:val="28"/>
              </w:rPr>
              <w:t>, передаваемых в</w:t>
            </w:r>
            <w:r>
              <w:rPr>
                <w:sz w:val="28"/>
                <w:szCs w:val="28"/>
              </w:rPr>
              <w:t xml:space="preserve"> муниципальн</w:t>
            </w:r>
            <w:r w:rsidR="00130674">
              <w:rPr>
                <w:sz w:val="28"/>
                <w:szCs w:val="28"/>
              </w:rPr>
              <w:t>ую</w:t>
            </w:r>
            <w:r>
              <w:rPr>
                <w:sz w:val="28"/>
                <w:szCs w:val="28"/>
              </w:rPr>
              <w:t xml:space="preserve"> казн</w:t>
            </w:r>
            <w:r w:rsidR="00130674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 xml:space="preserve"> Суетовского сельского поселения Ярцевского района Смоленской области</w:t>
            </w:r>
          </w:p>
        </w:tc>
        <w:tc>
          <w:tcPr>
            <w:tcW w:w="5046" w:type="dxa"/>
          </w:tcPr>
          <w:p w:rsidR="004E7E48" w:rsidRDefault="004E7E48">
            <w:pPr>
              <w:jc w:val="both"/>
              <w:rPr>
                <w:sz w:val="28"/>
              </w:rPr>
            </w:pPr>
          </w:p>
        </w:tc>
      </w:tr>
    </w:tbl>
    <w:p w:rsidR="004E7E48" w:rsidRDefault="004E7E48" w:rsidP="004E7E48">
      <w:pPr>
        <w:rPr>
          <w:szCs w:val="20"/>
        </w:rPr>
      </w:pPr>
      <w:r>
        <w:tab/>
      </w:r>
    </w:p>
    <w:p w:rsidR="0075364C" w:rsidRPr="006C0B45" w:rsidRDefault="009E2CE4" w:rsidP="006C0B45">
      <w:pPr>
        <w:pStyle w:val="ac"/>
        <w:ind w:left="0" w:firstLine="360"/>
        <w:jc w:val="both"/>
        <w:rPr>
          <w:sz w:val="28"/>
          <w:szCs w:val="28"/>
        </w:rPr>
      </w:pPr>
      <w:r w:rsidRPr="002C03E1">
        <w:rPr>
          <w:sz w:val="28"/>
          <w:szCs w:val="28"/>
        </w:rPr>
        <w:t xml:space="preserve">В соответствии </w:t>
      </w:r>
      <w:r w:rsidR="00A37B3B">
        <w:rPr>
          <w:sz w:val="28"/>
          <w:szCs w:val="28"/>
        </w:rPr>
        <w:t xml:space="preserve">с Гражданским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</w:t>
      </w:r>
      <w:r w:rsidR="00130674">
        <w:rPr>
          <w:sz w:val="28"/>
          <w:szCs w:val="28"/>
        </w:rPr>
        <w:t xml:space="preserve">Положением </w:t>
      </w:r>
      <w:r w:rsidR="00337C7D">
        <w:rPr>
          <w:sz w:val="28"/>
          <w:szCs w:val="28"/>
        </w:rPr>
        <w:t>о</w:t>
      </w:r>
      <w:r w:rsidR="00130674">
        <w:rPr>
          <w:sz w:val="28"/>
          <w:szCs w:val="28"/>
        </w:rPr>
        <w:t xml:space="preserve"> порядке </w:t>
      </w:r>
      <w:r w:rsidR="00130674" w:rsidRPr="00DF75F0">
        <w:rPr>
          <w:color w:val="000000"/>
          <w:sz w:val="28"/>
          <w:szCs w:val="28"/>
        </w:rPr>
        <w:t xml:space="preserve">управления и распоряжения имуществом, находящимся в муниципальной собственности </w:t>
      </w:r>
      <w:r w:rsidR="00130674" w:rsidRPr="00DF75F0">
        <w:rPr>
          <w:sz w:val="28"/>
          <w:szCs w:val="28"/>
        </w:rPr>
        <w:t>Суетовского сельског</w:t>
      </w:r>
      <w:r w:rsidR="00130674">
        <w:rPr>
          <w:sz w:val="28"/>
        </w:rPr>
        <w:t>о  поселения Ярцевского  района Смоленской области</w:t>
      </w:r>
      <w:r w:rsidR="00A4028A">
        <w:rPr>
          <w:sz w:val="28"/>
          <w:szCs w:val="28"/>
        </w:rPr>
        <w:t xml:space="preserve">, утвержденным решением Совета депутатов Суетовского </w:t>
      </w:r>
      <w:r w:rsidR="00130674">
        <w:rPr>
          <w:sz w:val="28"/>
          <w:szCs w:val="28"/>
        </w:rPr>
        <w:t>сельского поселения Ярцевского района Смоленской области</w:t>
      </w:r>
      <w:r w:rsidR="00337C7D">
        <w:rPr>
          <w:sz w:val="28"/>
          <w:szCs w:val="28"/>
        </w:rPr>
        <w:t xml:space="preserve"> </w:t>
      </w:r>
      <w:r w:rsidR="00130674">
        <w:rPr>
          <w:sz w:val="28"/>
          <w:szCs w:val="28"/>
        </w:rPr>
        <w:t xml:space="preserve">от </w:t>
      </w:r>
      <w:r w:rsidR="00130674" w:rsidRPr="000B087B">
        <w:rPr>
          <w:sz w:val="28"/>
          <w:szCs w:val="28"/>
        </w:rPr>
        <w:t>2</w:t>
      </w:r>
      <w:r w:rsidR="00130674">
        <w:rPr>
          <w:sz w:val="28"/>
          <w:szCs w:val="28"/>
        </w:rPr>
        <w:t>6.12.</w:t>
      </w:r>
      <w:r w:rsidR="00130674" w:rsidRPr="000B087B">
        <w:rPr>
          <w:sz w:val="28"/>
          <w:szCs w:val="28"/>
        </w:rPr>
        <w:t>201</w:t>
      </w:r>
      <w:r w:rsidR="00130674">
        <w:rPr>
          <w:sz w:val="28"/>
          <w:szCs w:val="28"/>
        </w:rPr>
        <w:t xml:space="preserve">4 </w:t>
      </w:r>
      <w:r w:rsidR="00130674" w:rsidRPr="000B087B">
        <w:rPr>
          <w:sz w:val="28"/>
          <w:szCs w:val="28"/>
        </w:rPr>
        <w:t>№</w:t>
      </w:r>
      <w:r w:rsidR="00130674">
        <w:rPr>
          <w:sz w:val="28"/>
          <w:szCs w:val="28"/>
        </w:rPr>
        <w:t>29</w:t>
      </w:r>
      <w:r w:rsidR="00130674" w:rsidRPr="007D3531">
        <w:rPr>
          <w:sz w:val="28"/>
          <w:szCs w:val="28"/>
        </w:rPr>
        <w:t>,</w:t>
      </w:r>
      <w:r w:rsidR="00130674">
        <w:rPr>
          <w:sz w:val="28"/>
          <w:szCs w:val="28"/>
        </w:rPr>
        <w:t xml:space="preserve"> </w:t>
      </w:r>
      <w:r w:rsidR="00A37B3B">
        <w:rPr>
          <w:sz w:val="28"/>
          <w:szCs w:val="28"/>
        </w:rPr>
        <w:t>П</w:t>
      </w:r>
      <w:r w:rsidR="00900ECE">
        <w:rPr>
          <w:sz w:val="28"/>
          <w:szCs w:val="28"/>
        </w:rPr>
        <w:t xml:space="preserve">оложением о муниципальной казне </w:t>
      </w:r>
      <w:r w:rsidR="00A37B3B">
        <w:rPr>
          <w:sz w:val="28"/>
          <w:szCs w:val="28"/>
        </w:rPr>
        <w:t xml:space="preserve">Суетовского сельского поселения Ярцевского района Смоленской области, утвержденным решением Совета депутатов Суетовского сельского поселения Ярцевского района Смоленской области </w:t>
      </w:r>
      <w:r w:rsidR="00A37B3B" w:rsidRPr="00A762E2">
        <w:rPr>
          <w:color w:val="000000"/>
          <w:sz w:val="28"/>
          <w:szCs w:val="28"/>
        </w:rPr>
        <w:t>№ 28 от 26.12.2014</w:t>
      </w:r>
      <w:r w:rsidR="00A37B3B">
        <w:rPr>
          <w:sz w:val="28"/>
          <w:szCs w:val="28"/>
        </w:rPr>
        <w:t>, рассмотрев проект решения «Об утверждении перечня объектов</w:t>
      </w:r>
      <w:r w:rsidR="00337C7D">
        <w:rPr>
          <w:sz w:val="28"/>
          <w:szCs w:val="28"/>
        </w:rPr>
        <w:t>, передаваемых в</w:t>
      </w:r>
      <w:r w:rsidR="00A37B3B">
        <w:rPr>
          <w:sz w:val="28"/>
          <w:szCs w:val="28"/>
        </w:rPr>
        <w:t xml:space="preserve"> муниципальн</w:t>
      </w:r>
      <w:r w:rsidR="00337C7D">
        <w:rPr>
          <w:sz w:val="28"/>
          <w:szCs w:val="28"/>
        </w:rPr>
        <w:t>ую</w:t>
      </w:r>
      <w:r w:rsidR="00A37B3B">
        <w:rPr>
          <w:sz w:val="28"/>
          <w:szCs w:val="28"/>
        </w:rPr>
        <w:t xml:space="preserve"> казн</w:t>
      </w:r>
      <w:r w:rsidR="00337C7D">
        <w:rPr>
          <w:sz w:val="28"/>
          <w:szCs w:val="28"/>
        </w:rPr>
        <w:t>у</w:t>
      </w:r>
      <w:r w:rsidR="00900ECE">
        <w:rPr>
          <w:sz w:val="28"/>
          <w:szCs w:val="28"/>
        </w:rPr>
        <w:t xml:space="preserve"> </w:t>
      </w:r>
      <w:r w:rsidR="00A37B3B">
        <w:rPr>
          <w:sz w:val="28"/>
          <w:szCs w:val="28"/>
        </w:rPr>
        <w:t>Суетовского сельского поселения Ярцевского района Смоленской области</w:t>
      </w:r>
      <w:r w:rsidR="000B4733">
        <w:rPr>
          <w:sz w:val="28"/>
          <w:szCs w:val="28"/>
        </w:rPr>
        <w:t>»</w:t>
      </w:r>
      <w:r w:rsidR="00A37B3B">
        <w:rPr>
          <w:sz w:val="28"/>
          <w:szCs w:val="28"/>
        </w:rPr>
        <w:t xml:space="preserve">, </w:t>
      </w:r>
      <w:r w:rsidR="00A37B3B" w:rsidRPr="0073735D">
        <w:rPr>
          <w:sz w:val="28"/>
          <w:szCs w:val="28"/>
        </w:rPr>
        <w:t xml:space="preserve">внесенный Главой муниципального образования Суетовского сельского поселения Ярцевского района Смоленской области, </w:t>
      </w:r>
      <w:r w:rsidR="0075364C" w:rsidRPr="006C0B45">
        <w:rPr>
          <w:sz w:val="28"/>
          <w:szCs w:val="28"/>
        </w:rPr>
        <w:t>Совет депутатов Суетовского сельского поселения Ярцевского района Смоленской области</w:t>
      </w:r>
      <w:r w:rsidR="000B4733">
        <w:rPr>
          <w:sz w:val="28"/>
          <w:szCs w:val="28"/>
        </w:rPr>
        <w:t xml:space="preserve"> второго созыва</w:t>
      </w:r>
    </w:p>
    <w:p w:rsidR="0075364C" w:rsidRDefault="0075364C" w:rsidP="009B0C8A">
      <w:pPr>
        <w:ind w:firstLine="360"/>
        <w:jc w:val="both"/>
        <w:rPr>
          <w:sz w:val="28"/>
        </w:rPr>
      </w:pPr>
    </w:p>
    <w:p w:rsidR="00CD258F" w:rsidRDefault="00CD258F" w:rsidP="00BF29C7">
      <w:pPr>
        <w:ind w:firstLine="357"/>
        <w:jc w:val="both"/>
        <w:rPr>
          <w:sz w:val="28"/>
        </w:rPr>
      </w:pPr>
      <w:r>
        <w:rPr>
          <w:sz w:val="28"/>
        </w:rPr>
        <w:t>Р Е Ш И Л:</w:t>
      </w:r>
    </w:p>
    <w:p w:rsidR="0075364C" w:rsidRDefault="0075364C" w:rsidP="009E2CE4">
      <w:pPr>
        <w:shd w:val="clear" w:color="auto" w:fill="FFFFFF"/>
        <w:tabs>
          <w:tab w:val="left" w:pos="0"/>
        </w:tabs>
        <w:ind w:firstLine="357"/>
        <w:jc w:val="both"/>
        <w:rPr>
          <w:sz w:val="28"/>
          <w:szCs w:val="28"/>
        </w:rPr>
      </w:pPr>
    </w:p>
    <w:p w:rsidR="009E2CE4" w:rsidRPr="002C03E1" w:rsidRDefault="00976F5B" w:rsidP="002242B6">
      <w:pPr>
        <w:pStyle w:val="14-1"/>
        <w:spacing w:line="240" w:lineRule="auto"/>
        <w:ind w:firstLine="708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1. </w:t>
      </w:r>
      <w:r w:rsidR="009E2CE4" w:rsidRPr="002C03E1">
        <w:rPr>
          <w:rFonts w:ascii="Times New Roman" w:hAnsi="Times New Roman"/>
          <w:szCs w:val="28"/>
        </w:rPr>
        <w:t xml:space="preserve">Утвердить </w:t>
      </w:r>
      <w:r w:rsidR="002242B6">
        <w:rPr>
          <w:rFonts w:ascii="Times New Roman" w:hAnsi="Times New Roman"/>
          <w:szCs w:val="28"/>
        </w:rPr>
        <w:t xml:space="preserve">дополнительный </w:t>
      </w:r>
      <w:r w:rsidR="00A37B3B" w:rsidRPr="00693457">
        <w:rPr>
          <w:rFonts w:ascii="Times New Roman" w:hAnsi="Times New Roman"/>
          <w:szCs w:val="28"/>
        </w:rPr>
        <w:t>перечень объектов</w:t>
      </w:r>
      <w:r w:rsidR="002242B6">
        <w:rPr>
          <w:rFonts w:ascii="Times New Roman" w:hAnsi="Times New Roman"/>
          <w:szCs w:val="28"/>
        </w:rPr>
        <w:t>, передаваемых в</w:t>
      </w:r>
      <w:r w:rsidR="00A37B3B" w:rsidRPr="00693457">
        <w:rPr>
          <w:rFonts w:ascii="Times New Roman" w:hAnsi="Times New Roman"/>
          <w:szCs w:val="28"/>
        </w:rPr>
        <w:t xml:space="preserve"> муниципальн</w:t>
      </w:r>
      <w:r w:rsidR="002242B6">
        <w:rPr>
          <w:rFonts w:ascii="Times New Roman" w:hAnsi="Times New Roman"/>
          <w:szCs w:val="28"/>
        </w:rPr>
        <w:t>ую</w:t>
      </w:r>
      <w:r w:rsidR="00A37B3B" w:rsidRPr="00693457">
        <w:rPr>
          <w:rFonts w:ascii="Times New Roman" w:hAnsi="Times New Roman"/>
          <w:szCs w:val="28"/>
        </w:rPr>
        <w:t xml:space="preserve"> казн</w:t>
      </w:r>
      <w:r w:rsidR="002242B6">
        <w:rPr>
          <w:rFonts w:ascii="Times New Roman" w:hAnsi="Times New Roman"/>
          <w:szCs w:val="28"/>
        </w:rPr>
        <w:t>у</w:t>
      </w:r>
      <w:r w:rsidR="00A37B3B" w:rsidRPr="00693457">
        <w:rPr>
          <w:rFonts w:ascii="Times New Roman" w:hAnsi="Times New Roman"/>
          <w:szCs w:val="28"/>
        </w:rPr>
        <w:t xml:space="preserve"> </w:t>
      </w:r>
      <w:r w:rsidR="00A37B3B">
        <w:rPr>
          <w:rFonts w:ascii="Times New Roman" w:hAnsi="Times New Roman"/>
          <w:szCs w:val="28"/>
        </w:rPr>
        <w:t>Су</w:t>
      </w:r>
      <w:r w:rsidR="00A37B3B" w:rsidRPr="00693457">
        <w:rPr>
          <w:rFonts w:ascii="Times New Roman" w:hAnsi="Times New Roman"/>
          <w:szCs w:val="28"/>
        </w:rPr>
        <w:t>етовско</w:t>
      </w:r>
      <w:r w:rsidR="00A37B3B">
        <w:rPr>
          <w:rFonts w:ascii="Times New Roman" w:hAnsi="Times New Roman"/>
          <w:szCs w:val="28"/>
        </w:rPr>
        <w:t>го</w:t>
      </w:r>
      <w:r w:rsidR="00A37B3B" w:rsidRPr="00693457">
        <w:rPr>
          <w:rFonts w:ascii="Times New Roman" w:hAnsi="Times New Roman"/>
          <w:szCs w:val="28"/>
        </w:rPr>
        <w:t xml:space="preserve"> сельско</w:t>
      </w:r>
      <w:r w:rsidR="00A37B3B">
        <w:rPr>
          <w:rFonts w:ascii="Times New Roman" w:hAnsi="Times New Roman"/>
          <w:szCs w:val="28"/>
        </w:rPr>
        <w:t>го</w:t>
      </w:r>
      <w:r w:rsidR="00A37B3B" w:rsidRPr="00693457">
        <w:rPr>
          <w:rFonts w:ascii="Times New Roman" w:hAnsi="Times New Roman"/>
          <w:szCs w:val="28"/>
        </w:rPr>
        <w:t xml:space="preserve"> поселени</w:t>
      </w:r>
      <w:r w:rsidR="00A37B3B">
        <w:rPr>
          <w:rFonts w:ascii="Times New Roman" w:hAnsi="Times New Roman"/>
          <w:szCs w:val="28"/>
        </w:rPr>
        <w:t>я</w:t>
      </w:r>
      <w:r w:rsidR="00A37B3B" w:rsidRPr="00693457">
        <w:rPr>
          <w:rFonts w:ascii="Times New Roman" w:hAnsi="Times New Roman"/>
          <w:szCs w:val="28"/>
        </w:rPr>
        <w:t xml:space="preserve"> Ярцевского района Смоленской области (прилагается)</w:t>
      </w:r>
      <w:r w:rsidR="009E2CE4" w:rsidRPr="002C03E1">
        <w:rPr>
          <w:rFonts w:ascii="Times New Roman" w:hAnsi="Times New Roman"/>
          <w:szCs w:val="28"/>
        </w:rPr>
        <w:t>.</w:t>
      </w:r>
    </w:p>
    <w:p w:rsidR="002242B6" w:rsidRDefault="009E2CE4" w:rsidP="000B4733">
      <w:pPr>
        <w:pStyle w:val="a4"/>
        <w:ind w:firstLine="708"/>
        <w:rPr>
          <w:szCs w:val="28"/>
        </w:rPr>
      </w:pPr>
      <w:r w:rsidRPr="002C03E1">
        <w:rPr>
          <w:szCs w:val="28"/>
        </w:rPr>
        <w:t xml:space="preserve">2. </w:t>
      </w:r>
      <w:r w:rsidR="000B4733" w:rsidRPr="000B4733">
        <w:rPr>
          <w:szCs w:val="28"/>
        </w:rPr>
        <w:t xml:space="preserve">Настоящее решение вступает в силу после его официального опубликования в печатном средстве массовой информации органов местного самоуправления Суетовского сельского поселения Ярцевского района Смоленской области «Вестник </w:t>
      </w:r>
      <w:r w:rsidR="000B4733" w:rsidRPr="000B4733">
        <w:rPr>
          <w:szCs w:val="28"/>
        </w:rPr>
        <w:lastRenderedPageBreak/>
        <w:t>Суетовского поселения» и размещения на официальном сайте Администрации муниципального образования «Ярцевский район» Смоленской области в разделе «Поселения района» в информационно-телекоммуникационной сети «Интернет».</w:t>
      </w:r>
    </w:p>
    <w:p w:rsidR="000B4733" w:rsidRDefault="000B4733" w:rsidP="000B4733">
      <w:pPr>
        <w:pStyle w:val="a4"/>
        <w:ind w:firstLine="708"/>
      </w:pPr>
    </w:p>
    <w:p w:rsidR="002242B6" w:rsidRPr="00C37D94" w:rsidRDefault="002242B6" w:rsidP="002242B6">
      <w:pPr>
        <w:pStyle w:val="a4"/>
        <w:rPr>
          <w:szCs w:val="28"/>
        </w:rPr>
      </w:pPr>
    </w:p>
    <w:p w:rsidR="002242B6" w:rsidRPr="007F6218" w:rsidRDefault="002242B6" w:rsidP="002242B6">
      <w:pPr>
        <w:pStyle w:val="a4"/>
        <w:rPr>
          <w:szCs w:val="28"/>
        </w:rPr>
      </w:pPr>
      <w:r w:rsidRPr="007F6218">
        <w:rPr>
          <w:szCs w:val="28"/>
        </w:rPr>
        <w:t>Глав</w:t>
      </w:r>
      <w:r>
        <w:rPr>
          <w:szCs w:val="28"/>
        </w:rPr>
        <w:t>а</w:t>
      </w:r>
      <w:r w:rsidRPr="007F6218">
        <w:rPr>
          <w:szCs w:val="28"/>
        </w:rPr>
        <w:t xml:space="preserve"> муниципального образования</w:t>
      </w:r>
    </w:p>
    <w:p w:rsidR="002242B6" w:rsidRPr="007F6218" w:rsidRDefault="002242B6" w:rsidP="002242B6">
      <w:pPr>
        <w:pStyle w:val="a4"/>
        <w:rPr>
          <w:szCs w:val="28"/>
        </w:rPr>
      </w:pPr>
      <w:r w:rsidRPr="007F6218">
        <w:rPr>
          <w:szCs w:val="28"/>
        </w:rPr>
        <w:t>Суетовского сельского поселения</w:t>
      </w:r>
    </w:p>
    <w:p w:rsidR="002242B6" w:rsidRPr="007F6218" w:rsidRDefault="002242B6" w:rsidP="002242B6">
      <w:pPr>
        <w:pStyle w:val="a4"/>
        <w:rPr>
          <w:szCs w:val="28"/>
        </w:rPr>
      </w:pPr>
      <w:r w:rsidRPr="007F6218">
        <w:rPr>
          <w:szCs w:val="28"/>
        </w:rPr>
        <w:t xml:space="preserve">Ярцевского района Смоленской </w:t>
      </w:r>
      <w:r w:rsidRPr="004133D9">
        <w:rPr>
          <w:szCs w:val="28"/>
        </w:rPr>
        <w:t>области                                               А.</w:t>
      </w:r>
      <w:r>
        <w:rPr>
          <w:szCs w:val="28"/>
        </w:rPr>
        <w:t xml:space="preserve"> </w:t>
      </w:r>
      <w:r w:rsidRPr="004133D9">
        <w:rPr>
          <w:szCs w:val="28"/>
        </w:rPr>
        <w:t>С.</w:t>
      </w:r>
      <w:r>
        <w:rPr>
          <w:szCs w:val="28"/>
        </w:rPr>
        <w:t xml:space="preserve"> </w:t>
      </w:r>
      <w:r w:rsidRPr="004133D9">
        <w:rPr>
          <w:szCs w:val="28"/>
        </w:rPr>
        <w:t>Волков</w:t>
      </w:r>
      <w:r w:rsidRPr="007F6218">
        <w:rPr>
          <w:szCs w:val="28"/>
        </w:rPr>
        <w:t xml:space="preserve">     </w:t>
      </w:r>
    </w:p>
    <w:p w:rsidR="00A37B3B" w:rsidRDefault="00A37B3B" w:rsidP="00A37B3B">
      <w:pPr>
        <w:ind w:firstLine="360"/>
        <w:jc w:val="both"/>
        <w:rPr>
          <w:sz w:val="28"/>
          <w:szCs w:val="28"/>
        </w:rPr>
      </w:pPr>
    </w:p>
    <w:p w:rsidR="00A37B3B" w:rsidRDefault="00A37B3B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2242B6">
      <w:pPr>
        <w:pStyle w:val="ac"/>
        <w:spacing w:after="0"/>
        <w:ind w:left="5761"/>
        <w:jc w:val="both"/>
        <w:rPr>
          <w:sz w:val="28"/>
          <w:szCs w:val="28"/>
        </w:rPr>
      </w:pPr>
    </w:p>
    <w:p w:rsidR="000B4733" w:rsidRDefault="000B4733" w:rsidP="002242B6">
      <w:pPr>
        <w:pStyle w:val="ac"/>
        <w:spacing w:after="0"/>
        <w:ind w:left="5761"/>
        <w:jc w:val="both"/>
        <w:rPr>
          <w:sz w:val="28"/>
          <w:szCs w:val="28"/>
        </w:rPr>
      </w:pPr>
    </w:p>
    <w:p w:rsidR="000B4733" w:rsidRDefault="000B4733" w:rsidP="002242B6">
      <w:pPr>
        <w:pStyle w:val="ac"/>
        <w:spacing w:after="0"/>
        <w:ind w:left="5761"/>
        <w:jc w:val="both"/>
        <w:rPr>
          <w:sz w:val="28"/>
          <w:szCs w:val="28"/>
        </w:rPr>
      </w:pPr>
    </w:p>
    <w:p w:rsidR="002242B6" w:rsidRDefault="002242B6" w:rsidP="002242B6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lastRenderedPageBreak/>
        <w:t>Приложение</w:t>
      </w:r>
      <w:r w:rsidRPr="00485213">
        <w:rPr>
          <w:sz w:val="28"/>
          <w:szCs w:val="28"/>
          <w:lang w:val="en-US"/>
        </w:rPr>
        <w:t> </w:t>
      </w:r>
    </w:p>
    <w:p w:rsidR="002242B6" w:rsidRDefault="002242B6" w:rsidP="002242B6">
      <w:pPr>
        <w:ind w:firstLine="4395"/>
        <w:rPr>
          <w:sz w:val="28"/>
          <w:szCs w:val="28"/>
        </w:rPr>
      </w:pPr>
      <w:r w:rsidRPr="0048521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Совета депутатов</w:t>
      </w:r>
    </w:p>
    <w:p w:rsidR="002242B6" w:rsidRDefault="002242B6" w:rsidP="002242B6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Суетовского сельского поселения  </w:t>
      </w:r>
    </w:p>
    <w:p w:rsidR="002242B6" w:rsidRDefault="002242B6" w:rsidP="002242B6">
      <w:pPr>
        <w:ind w:firstLine="4395"/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</w:t>
      </w:r>
    </w:p>
    <w:p w:rsidR="002242B6" w:rsidRPr="00485213" w:rsidRDefault="002242B6" w:rsidP="002242B6">
      <w:pPr>
        <w:ind w:firstLine="4395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126B9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№ </w:t>
      </w:r>
    </w:p>
    <w:p w:rsidR="002242B6" w:rsidRDefault="002242B6" w:rsidP="002242B6">
      <w:pPr>
        <w:pStyle w:val="ac"/>
        <w:spacing w:after="0"/>
        <w:ind w:left="5761"/>
        <w:jc w:val="both"/>
        <w:rPr>
          <w:sz w:val="28"/>
          <w:szCs w:val="28"/>
        </w:rPr>
      </w:pPr>
    </w:p>
    <w:p w:rsidR="002242B6" w:rsidRDefault="002242B6" w:rsidP="002242B6">
      <w:pPr>
        <w:pStyle w:val="ac"/>
        <w:spacing w:after="0"/>
        <w:ind w:left="5761"/>
        <w:jc w:val="both"/>
        <w:rPr>
          <w:sz w:val="28"/>
          <w:szCs w:val="28"/>
        </w:rPr>
      </w:pPr>
    </w:p>
    <w:p w:rsidR="002242B6" w:rsidRDefault="002242B6" w:rsidP="00A37B3B">
      <w:pPr>
        <w:ind w:firstLine="360"/>
        <w:jc w:val="both"/>
        <w:rPr>
          <w:szCs w:val="28"/>
        </w:rPr>
      </w:pPr>
    </w:p>
    <w:p w:rsidR="002242B6" w:rsidRDefault="002242B6" w:rsidP="002242B6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Дополнительный п</w:t>
      </w:r>
      <w:r w:rsidRPr="00664886">
        <w:rPr>
          <w:sz w:val="28"/>
          <w:szCs w:val="28"/>
        </w:rPr>
        <w:t>еречень объектов</w:t>
      </w:r>
      <w:r>
        <w:rPr>
          <w:sz w:val="28"/>
          <w:szCs w:val="28"/>
        </w:rPr>
        <w:t>, передаваемых в муниципальную</w:t>
      </w:r>
      <w:r w:rsidRPr="00664886">
        <w:rPr>
          <w:sz w:val="28"/>
          <w:szCs w:val="28"/>
        </w:rPr>
        <w:t xml:space="preserve"> ка</w:t>
      </w:r>
      <w:r>
        <w:rPr>
          <w:sz w:val="28"/>
          <w:szCs w:val="28"/>
        </w:rPr>
        <w:t>зну муниципального образования Суетовского сельского поселения Ярцевского района</w:t>
      </w:r>
      <w:r w:rsidRPr="00664886">
        <w:rPr>
          <w:sz w:val="28"/>
          <w:szCs w:val="28"/>
        </w:rPr>
        <w:t xml:space="preserve"> Смоленской области</w:t>
      </w:r>
    </w:p>
    <w:p w:rsidR="002242B6" w:rsidRPr="002C03E1" w:rsidRDefault="002242B6" w:rsidP="002242B6">
      <w:pPr>
        <w:ind w:firstLine="360"/>
        <w:jc w:val="center"/>
        <w:rPr>
          <w:szCs w:val="28"/>
        </w:rPr>
      </w:pPr>
    </w:p>
    <w:tbl>
      <w:tblPr>
        <w:tblW w:w="98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40"/>
        <w:gridCol w:w="2334"/>
        <w:gridCol w:w="2706"/>
        <w:gridCol w:w="979"/>
        <w:gridCol w:w="1721"/>
        <w:gridCol w:w="1559"/>
      </w:tblGrid>
      <w:tr w:rsidR="002242B6" w:rsidTr="00D005DE">
        <w:trPr>
          <w:cantSplit/>
          <w:trHeight w:val="1134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242B6" w:rsidRDefault="002242B6" w:rsidP="00D005DE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№ п/п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42B6" w:rsidRDefault="002242B6" w:rsidP="00D005DE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  <w:p w:rsidR="002242B6" w:rsidRDefault="002242B6" w:rsidP="00D005DE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Наименование основных средств</w:t>
            </w:r>
          </w:p>
          <w:p w:rsidR="002242B6" w:rsidRDefault="002242B6" w:rsidP="00D005DE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  <w:p w:rsidR="002242B6" w:rsidRDefault="002242B6" w:rsidP="00D005DE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  <w:p w:rsidR="002242B6" w:rsidRDefault="002242B6" w:rsidP="00D005DE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  <w:p w:rsidR="002242B6" w:rsidRDefault="002242B6" w:rsidP="00D005DE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  <w:p w:rsidR="002242B6" w:rsidRDefault="002242B6" w:rsidP="00D005DE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  <w:p w:rsidR="002242B6" w:rsidRDefault="002242B6" w:rsidP="00D005DE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  <w:p w:rsidR="002242B6" w:rsidRDefault="002242B6" w:rsidP="00D005DE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  <w:p w:rsidR="002242B6" w:rsidRDefault="002242B6" w:rsidP="00D005DE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  <w:p w:rsidR="002242B6" w:rsidRDefault="002242B6" w:rsidP="00D005DE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  <w:p w:rsidR="002242B6" w:rsidRDefault="002242B6" w:rsidP="00D005DE">
            <w:pPr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42B6" w:rsidRDefault="002242B6" w:rsidP="00D005DE">
            <w:pPr>
              <w:ind w:left="113" w:right="-108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Месторасположение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42B6" w:rsidRDefault="002242B6" w:rsidP="00D005DE">
            <w:pPr>
              <w:ind w:left="113" w:right="113"/>
              <w:jc w:val="center"/>
              <w:rPr>
                <w:b/>
                <w:i/>
                <w:iCs/>
                <w:sz w:val="28"/>
                <w:szCs w:val="28"/>
              </w:rPr>
            </w:pPr>
          </w:p>
          <w:p w:rsidR="002242B6" w:rsidRDefault="002242B6" w:rsidP="00D005DE">
            <w:pPr>
              <w:ind w:left="113" w:right="113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Общая площадь (протяженность) кв.м. (п.м.)</w:t>
            </w:r>
          </w:p>
          <w:p w:rsidR="002242B6" w:rsidRDefault="002242B6" w:rsidP="00D005DE">
            <w:pPr>
              <w:ind w:left="113" w:right="113"/>
              <w:jc w:val="center"/>
              <w:rPr>
                <w:b/>
                <w:i/>
                <w:iCs/>
                <w:sz w:val="28"/>
                <w:szCs w:val="28"/>
              </w:rPr>
            </w:pPr>
          </w:p>
          <w:p w:rsidR="002242B6" w:rsidRDefault="002242B6" w:rsidP="00D005DE">
            <w:pPr>
              <w:ind w:left="113" w:right="113"/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242B6" w:rsidRDefault="002242B6" w:rsidP="00D005DE">
            <w:pPr>
              <w:ind w:left="113" w:right="113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Балансовая стоимость (руб.)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2242B6" w:rsidRDefault="002242B6" w:rsidP="00D005DE">
            <w:pPr>
              <w:ind w:left="113" w:right="-108"/>
              <w:jc w:val="center"/>
              <w:rPr>
                <w:b/>
                <w:i/>
                <w:iCs/>
                <w:sz w:val="28"/>
                <w:szCs w:val="28"/>
              </w:rPr>
            </w:pPr>
          </w:p>
          <w:p w:rsidR="002242B6" w:rsidRDefault="002242B6" w:rsidP="00D005DE">
            <w:pPr>
              <w:ind w:left="113" w:right="-108"/>
              <w:jc w:val="center"/>
              <w:rPr>
                <w:b/>
                <w:i/>
                <w:iCs/>
                <w:sz w:val="28"/>
                <w:szCs w:val="28"/>
              </w:rPr>
            </w:pPr>
          </w:p>
          <w:p w:rsidR="002242B6" w:rsidRDefault="002242B6" w:rsidP="00D005DE">
            <w:pPr>
              <w:ind w:left="113" w:right="-108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Амортиз</w:t>
            </w:r>
            <w:r w:rsidR="008C09FD">
              <w:rPr>
                <w:b/>
                <w:i/>
                <w:iCs/>
                <w:sz w:val="28"/>
                <w:szCs w:val="28"/>
              </w:rPr>
              <w:t xml:space="preserve">ация (руб.) по состоянию на </w:t>
            </w:r>
            <w:r w:rsidR="00126B9D">
              <w:rPr>
                <w:b/>
                <w:i/>
                <w:iCs/>
                <w:sz w:val="28"/>
                <w:szCs w:val="28"/>
              </w:rPr>
              <w:t>31.07</w:t>
            </w:r>
            <w:r>
              <w:rPr>
                <w:b/>
                <w:i/>
                <w:iCs/>
                <w:sz w:val="28"/>
                <w:szCs w:val="28"/>
              </w:rPr>
              <w:t>.20</w:t>
            </w:r>
            <w:r w:rsidR="00126B9D">
              <w:rPr>
                <w:b/>
                <w:i/>
                <w:iCs/>
                <w:sz w:val="28"/>
                <w:szCs w:val="28"/>
              </w:rPr>
              <w:t>24</w:t>
            </w:r>
            <w:r>
              <w:rPr>
                <w:b/>
                <w:i/>
                <w:iCs/>
                <w:sz w:val="28"/>
                <w:szCs w:val="28"/>
              </w:rPr>
              <w:t xml:space="preserve"> года</w:t>
            </w:r>
          </w:p>
          <w:p w:rsidR="002242B6" w:rsidRDefault="002242B6" w:rsidP="00D005DE">
            <w:pPr>
              <w:ind w:left="113" w:right="-108"/>
              <w:jc w:val="center"/>
              <w:rPr>
                <w:b/>
                <w:i/>
                <w:iCs/>
                <w:sz w:val="28"/>
                <w:szCs w:val="28"/>
              </w:rPr>
            </w:pPr>
          </w:p>
          <w:p w:rsidR="002242B6" w:rsidRDefault="002242B6" w:rsidP="00D005DE">
            <w:pPr>
              <w:ind w:left="113" w:right="-108"/>
              <w:jc w:val="center"/>
              <w:rPr>
                <w:b/>
                <w:i/>
                <w:iCs/>
                <w:sz w:val="28"/>
                <w:szCs w:val="28"/>
              </w:rPr>
            </w:pPr>
          </w:p>
        </w:tc>
      </w:tr>
      <w:tr w:rsidR="002242B6" w:rsidTr="00D005DE">
        <w:trPr>
          <w:trHeight w:val="51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2B6" w:rsidRDefault="002242B6" w:rsidP="00D005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B6" w:rsidRDefault="0040023C" w:rsidP="00126B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Сети уличного освещения</w:t>
            </w:r>
            <w:r w:rsidR="00126B9D">
              <w:rPr>
                <w:sz w:val="28"/>
                <w:szCs w:val="28"/>
              </w:rPr>
              <w:t xml:space="preserve"> </w:t>
            </w:r>
            <w:r w:rsidR="008C09FD">
              <w:rPr>
                <w:sz w:val="28"/>
                <w:szCs w:val="28"/>
              </w:rPr>
              <w:t>д.</w:t>
            </w:r>
            <w:r w:rsidR="00126B9D">
              <w:rPr>
                <w:sz w:val="28"/>
                <w:szCs w:val="28"/>
              </w:rPr>
              <w:t>Заборье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B6" w:rsidRDefault="002242B6" w:rsidP="00126B9D">
            <w:pPr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Смоленская область, Ярцевский район, д.</w:t>
            </w:r>
            <w:r w:rsidR="00126B9D">
              <w:rPr>
                <w:sz w:val="28"/>
                <w:szCs w:val="28"/>
              </w:rPr>
              <w:t>Заборье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42B6" w:rsidRPr="00B8570F" w:rsidRDefault="00CE2C74" w:rsidP="00D005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2B6" w:rsidRDefault="00CE2C74" w:rsidP="00CE2C7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146 184,71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242B6" w:rsidRDefault="00CE2C74" w:rsidP="004A29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1 624,28</w:t>
            </w:r>
          </w:p>
        </w:tc>
      </w:tr>
      <w:tr w:rsidR="00126B9D" w:rsidTr="00D005DE">
        <w:trPr>
          <w:trHeight w:val="510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6B9D" w:rsidRDefault="00126B9D" w:rsidP="00D005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9D" w:rsidRDefault="0040023C" w:rsidP="00126B9D">
            <w:pPr>
              <w:rPr>
                <w:sz w:val="28"/>
                <w:szCs w:val="28"/>
              </w:rPr>
            </w:pPr>
            <w:r w:rsidRPr="0040023C">
              <w:rPr>
                <w:sz w:val="28"/>
                <w:szCs w:val="28"/>
              </w:rPr>
              <w:t xml:space="preserve">Сети уличного освещения </w:t>
            </w:r>
            <w:r w:rsidR="00126B9D">
              <w:rPr>
                <w:sz w:val="28"/>
                <w:szCs w:val="28"/>
              </w:rPr>
              <w:t>д.Петрово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9D" w:rsidRDefault="00126B9D" w:rsidP="00126B9D">
            <w:pPr>
              <w:ind w:left="-57" w:righ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Смоленская область, Ярцевский район, д.Петрово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26B9D" w:rsidRDefault="00CE2C74" w:rsidP="00D005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9D" w:rsidRDefault="00CE2C74" w:rsidP="00D005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922 007,83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6B9D" w:rsidRDefault="00CE2C74" w:rsidP="004A29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10 244,54</w:t>
            </w:r>
            <w:bookmarkStart w:id="0" w:name="_GoBack"/>
            <w:bookmarkEnd w:id="0"/>
          </w:p>
        </w:tc>
      </w:tr>
    </w:tbl>
    <w:p w:rsidR="002242B6" w:rsidRDefault="002242B6" w:rsidP="006E52B1">
      <w:pPr>
        <w:pStyle w:val="ac"/>
        <w:spacing w:after="0"/>
        <w:ind w:left="5761"/>
        <w:jc w:val="both"/>
        <w:rPr>
          <w:sz w:val="28"/>
          <w:szCs w:val="28"/>
        </w:rPr>
      </w:pPr>
    </w:p>
    <w:p w:rsidR="002242B6" w:rsidRDefault="002242B6" w:rsidP="006E52B1">
      <w:pPr>
        <w:pStyle w:val="ac"/>
        <w:spacing w:after="0"/>
        <w:ind w:left="5761"/>
        <w:jc w:val="both"/>
        <w:rPr>
          <w:sz w:val="28"/>
          <w:szCs w:val="28"/>
        </w:rPr>
      </w:pPr>
    </w:p>
    <w:p w:rsidR="002242B6" w:rsidRDefault="002242B6" w:rsidP="006E52B1">
      <w:pPr>
        <w:pStyle w:val="ac"/>
        <w:spacing w:after="0"/>
        <w:ind w:left="5761"/>
        <w:jc w:val="both"/>
        <w:rPr>
          <w:sz w:val="28"/>
          <w:szCs w:val="28"/>
        </w:rPr>
      </w:pPr>
    </w:p>
    <w:p w:rsidR="002242B6" w:rsidRDefault="002242B6" w:rsidP="006E52B1">
      <w:pPr>
        <w:pStyle w:val="ac"/>
        <w:spacing w:after="0"/>
        <w:ind w:left="5761"/>
        <w:jc w:val="both"/>
        <w:rPr>
          <w:sz w:val="28"/>
          <w:szCs w:val="28"/>
        </w:rPr>
      </w:pPr>
    </w:p>
    <w:p w:rsidR="002242B6" w:rsidRDefault="002242B6" w:rsidP="006E52B1">
      <w:pPr>
        <w:pStyle w:val="ac"/>
        <w:spacing w:after="0"/>
        <w:ind w:left="5761"/>
        <w:jc w:val="both"/>
        <w:rPr>
          <w:sz w:val="28"/>
          <w:szCs w:val="28"/>
        </w:rPr>
      </w:pPr>
    </w:p>
    <w:p w:rsidR="002242B6" w:rsidRDefault="002242B6" w:rsidP="006E52B1">
      <w:pPr>
        <w:pStyle w:val="ac"/>
        <w:spacing w:after="0"/>
        <w:ind w:left="5761"/>
        <w:jc w:val="both"/>
        <w:rPr>
          <w:sz w:val="28"/>
          <w:szCs w:val="28"/>
        </w:rPr>
      </w:pPr>
    </w:p>
    <w:sectPr w:rsidR="002242B6" w:rsidSect="00976F5B">
      <w:headerReference w:type="even" r:id="rId8"/>
      <w:headerReference w:type="default" r:id="rId9"/>
      <w:pgSz w:w="11906" w:h="16838"/>
      <w:pgMar w:top="113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71AF" w:rsidRDefault="008C71AF">
      <w:r>
        <w:separator/>
      </w:r>
    </w:p>
  </w:endnote>
  <w:endnote w:type="continuationSeparator" w:id="0">
    <w:p w:rsidR="008C71AF" w:rsidRDefault="008C7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71AF" w:rsidRDefault="008C71AF">
      <w:r>
        <w:separator/>
      </w:r>
    </w:p>
  </w:footnote>
  <w:footnote w:type="continuationSeparator" w:id="0">
    <w:p w:rsidR="008C71AF" w:rsidRDefault="008C7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E01" w:rsidRDefault="00994E38" w:rsidP="00E945E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F2E0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F2E01" w:rsidRDefault="006F2E0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E01" w:rsidRDefault="006F2E01" w:rsidP="007E0D4D">
    <w:pPr>
      <w:pStyle w:val="a7"/>
      <w:framePr w:wrap="around" w:vAnchor="text" w:hAnchor="margin" w:xAlign="center" w:y="1"/>
      <w:rPr>
        <w:rStyle w:val="a8"/>
      </w:rPr>
    </w:pPr>
  </w:p>
  <w:p w:rsidR="006F2E01" w:rsidRDefault="006F2E0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C4B88"/>
    <w:multiLevelType w:val="hybridMultilevel"/>
    <w:tmpl w:val="9852E8D6"/>
    <w:lvl w:ilvl="0" w:tplc="050E5BB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186872D4"/>
    <w:multiLevelType w:val="hybridMultilevel"/>
    <w:tmpl w:val="FE5A6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2D3519"/>
    <w:multiLevelType w:val="hybridMultilevel"/>
    <w:tmpl w:val="874252E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61485A12"/>
    <w:multiLevelType w:val="hybridMultilevel"/>
    <w:tmpl w:val="7EAAA94C"/>
    <w:lvl w:ilvl="0" w:tplc="DF5A1A04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7741534D"/>
    <w:multiLevelType w:val="hybridMultilevel"/>
    <w:tmpl w:val="DC4CE100"/>
    <w:lvl w:ilvl="0" w:tplc="3A0898B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4594"/>
    <w:rsid w:val="00020D03"/>
    <w:rsid w:val="000427B4"/>
    <w:rsid w:val="00052A7A"/>
    <w:rsid w:val="00052FDE"/>
    <w:rsid w:val="00087183"/>
    <w:rsid w:val="000A5F7C"/>
    <w:rsid w:val="000A6599"/>
    <w:rsid w:val="000B4733"/>
    <w:rsid w:val="000B7FE7"/>
    <w:rsid w:val="000C6694"/>
    <w:rsid w:val="000E0A86"/>
    <w:rsid w:val="000E261F"/>
    <w:rsid w:val="000E5836"/>
    <w:rsid w:val="000F529B"/>
    <w:rsid w:val="001053F9"/>
    <w:rsid w:val="001063AD"/>
    <w:rsid w:val="00126B9D"/>
    <w:rsid w:val="00130674"/>
    <w:rsid w:val="0013235F"/>
    <w:rsid w:val="00132D11"/>
    <w:rsid w:val="001468CF"/>
    <w:rsid w:val="00147D21"/>
    <w:rsid w:val="001536D4"/>
    <w:rsid w:val="001803DA"/>
    <w:rsid w:val="001B0D15"/>
    <w:rsid w:val="001D445B"/>
    <w:rsid w:val="001E6B6F"/>
    <w:rsid w:val="001F05D1"/>
    <w:rsid w:val="00224274"/>
    <w:rsid w:val="002242B6"/>
    <w:rsid w:val="002327E0"/>
    <w:rsid w:val="00233B2F"/>
    <w:rsid w:val="00291B2D"/>
    <w:rsid w:val="002B5C42"/>
    <w:rsid w:val="002C6D05"/>
    <w:rsid w:val="002C78CD"/>
    <w:rsid w:val="002F7261"/>
    <w:rsid w:val="003077A9"/>
    <w:rsid w:val="00307D6C"/>
    <w:rsid w:val="003128B5"/>
    <w:rsid w:val="00317CC1"/>
    <w:rsid w:val="00320E69"/>
    <w:rsid w:val="00324535"/>
    <w:rsid w:val="003319DB"/>
    <w:rsid w:val="00337C7D"/>
    <w:rsid w:val="0037134A"/>
    <w:rsid w:val="003734D6"/>
    <w:rsid w:val="0037398B"/>
    <w:rsid w:val="0037754A"/>
    <w:rsid w:val="00386B38"/>
    <w:rsid w:val="003A209D"/>
    <w:rsid w:val="003C0524"/>
    <w:rsid w:val="003D2856"/>
    <w:rsid w:val="003D4F4B"/>
    <w:rsid w:val="003F5093"/>
    <w:rsid w:val="0040023C"/>
    <w:rsid w:val="004123C0"/>
    <w:rsid w:val="00423D22"/>
    <w:rsid w:val="004319FD"/>
    <w:rsid w:val="004407BF"/>
    <w:rsid w:val="00447B9C"/>
    <w:rsid w:val="00452C90"/>
    <w:rsid w:val="004633DE"/>
    <w:rsid w:val="00484262"/>
    <w:rsid w:val="004A2982"/>
    <w:rsid w:val="004B3D34"/>
    <w:rsid w:val="004D3C79"/>
    <w:rsid w:val="004E7E48"/>
    <w:rsid w:val="0050773F"/>
    <w:rsid w:val="0052205D"/>
    <w:rsid w:val="00523D14"/>
    <w:rsid w:val="00536C46"/>
    <w:rsid w:val="00543431"/>
    <w:rsid w:val="00556D74"/>
    <w:rsid w:val="00587392"/>
    <w:rsid w:val="005B1995"/>
    <w:rsid w:val="005B6A05"/>
    <w:rsid w:val="005D59C3"/>
    <w:rsid w:val="005E69CA"/>
    <w:rsid w:val="00603CDF"/>
    <w:rsid w:val="00674F69"/>
    <w:rsid w:val="00684AE5"/>
    <w:rsid w:val="0068729F"/>
    <w:rsid w:val="006939A0"/>
    <w:rsid w:val="006B2875"/>
    <w:rsid w:val="006C0B45"/>
    <w:rsid w:val="006C4868"/>
    <w:rsid w:val="006E0CDE"/>
    <w:rsid w:val="006E52B1"/>
    <w:rsid w:val="006F214C"/>
    <w:rsid w:val="006F2E01"/>
    <w:rsid w:val="006F6B60"/>
    <w:rsid w:val="00712333"/>
    <w:rsid w:val="00745BF2"/>
    <w:rsid w:val="0075364C"/>
    <w:rsid w:val="00761004"/>
    <w:rsid w:val="00767FF1"/>
    <w:rsid w:val="00775526"/>
    <w:rsid w:val="007811CE"/>
    <w:rsid w:val="0078469E"/>
    <w:rsid w:val="007A186B"/>
    <w:rsid w:val="007A56F3"/>
    <w:rsid w:val="007E0D4D"/>
    <w:rsid w:val="007E1BA4"/>
    <w:rsid w:val="008112E2"/>
    <w:rsid w:val="00833375"/>
    <w:rsid w:val="0084004C"/>
    <w:rsid w:val="008477D4"/>
    <w:rsid w:val="00853B04"/>
    <w:rsid w:val="00855806"/>
    <w:rsid w:val="00856D58"/>
    <w:rsid w:val="008779C3"/>
    <w:rsid w:val="008A219D"/>
    <w:rsid w:val="008A392E"/>
    <w:rsid w:val="008A562C"/>
    <w:rsid w:val="008A5F5A"/>
    <w:rsid w:val="008C09FD"/>
    <w:rsid w:val="008C17A0"/>
    <w:rsid w:val="008C1B9A"/>
    <w:rsid w:val="008C71AF"/>
    <w:rsid w:val="008D266C"/>
    <w:rsid w:val="008E13ED"/>
    <w:rsid w:val="00900ECE"/>
    <w:rsid w:val="00920526"/>
    <w:rsid w:val="00921F0F"/>
    <w:rsid w:val="009417F4"/>
    <w:rsid w:val="00976F5B"/>
    <w:rsid w:val="009865A1"/>
    <w:rsid w:val="00994E38"/>
    <w:rsid w:val="009A1519"/>
    <w:rsid w:val="009A160C"/>
    <w:rsid w:val="009B0C8A"/>
    <w:rsid w:val="009B25BA"/>
    <w:rsid w:val="009B796C"/>
    <w:rsid w:val="009E2CE4"/>
    <w:rsid w:val="009E6DBA"/>
    <w:rsid w:val="009F13DA"/>
    <w:rsid w:val="009F3D41"/>
    <w:rsid w:val="00A10EB4"/>
    <w:rsid w:val="00A20A1B"/>
    <w:rsid w:val="00A25DE1"/>
    <w:rsid w:val="00A37B3B"/>
    <w:rsid w:val="00A4028A"/>
    <w:rsid w:val="00A469A6"/>
    <w:rsid w:val="00A67C20"/>
    <w:rsid w:val="00A74594"/>
    <w:rsid w:val="00A74DDB"/>
    <w:rsid w:val="00A94A17"/>
    <w:rsid w:val="00AA66D4"/>
    <w:rsid w:val="00AD2860"/>
    <w:rsid w:val="00B13A43"/>
    <w:rsid w:val="00B412B6"/>
    <w:rsid w:val="00B521DC"/>
    <w:rsid w:val="00B53A7D"/>
    <w:rsid w:val="00B61AC0"/>
    <w:rsid w:val="00B73B3F"/>
    <w:rsid w:val="00B811EF"/>
    <w:rsid w:val="00B816D8"/>
    <w:rsid w:val="00B835AC"/>
    <w:rsid w:val="00B8721E"/>
    <w:rsid w:val="00B90D19"/>
    <w:rsid w:val="00B9380A"/>
    <w:rsid w:val="00B97FFD"/>
    <w:rsid w:val="00BA5CF1"/>
    <w:rsid w:val="00BD6245"/>
    <w:rsid w:val="00BF29C7"/>
    <w:rsid w:val="00C03AF2"/>
    <w:rsid w:val="00C16B27"/>
    <w:rsid w:val="00C3036B"/>
    <w:rsid w:val="00C35B93"/>
    <w:rsid w:val="00C420D4"/>
    <w:rsid w:val="00C71BDC"/>
    <w:rsid w:val="00C75E0A"/>
    <w:rsid w:val="00C81240"/>
    <w:rsid w:val="00C97102"/>
    <w:rsid w:val="00C97FD0"/>
    <w:rsid w:val="00CD258F"/>
    <w:rsid w:val="00CE2C74"/>
    <w:rsid w:val="00CE452E"/>
    <w:rsid w:val="00D13C75"/>
    <w:rsid w:val="00D167B5"/>
    <w:rsid w:val="00D349C5"/>
    <w:rsid w:val="00D3719C"/>
    <w:rsid w:val="00DB68A3"/>
    <w:rsid w:val="00DD1482"/>
    <w:rsid w:val="00DE715D"/>
    <w:rsid w:val="00DF14E2"/>
    <w:rsid w:val="00DF75F0"/>
    <w:rsid w:val="00E213AA"/>
    <w:rsid w:val="00E220A2"/>
    <w:rsid w:val="00E47078"/>
    <w:rsid w:val="00E523B3"/>
    <w:rsid w:val="00E73426"/>
    <w:rsid w:val="00E82769"/>
    <w:rsid w:val="00E85BC6"/>
    <w:rsid w:val="00E945E6"/>
    <w:rsid w:val="00E95783"/>
    <w:rsid w:val="00EA13C0"/>
    <w:rsid w:val="00EA3A33"/>
    <w:rsid w:val="00EA6461"/>
    <w:rsid w:val="00ED36CD"/>
    <w:rsid w:val="00ED454D"/>
    <w:rsid w:val="00ED7FE4"/>
    <w:rsid w:val="00F004D4"/>
    <w:rsid w:val="00F14653"/>
    <w:rsid w:val="00F14E99"/>
    <w:rsid w:val="00F26A14"/>
    <w:rsid w:val="00F55661"/>
    <w:rsid w:val="00F73E46"/>
    <w:rsid w:val="00F92A95"/>
    <w:rsid w:val="00FA12AF"/>
    <w:rsid w:val="00FC4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594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A74594"/>
    <w:pPr>
      <w:widowControl w:val="0"/>
      <w:autoSpaceDE w:val="0"/>
      <w:autoSpaceDN w:val="0"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A74594"/>
    <w:pPr>
      <w:jc w:val="both"/>
    </w:pPr>
    <w:rPr>
      <w:sz w:val="28"/>
      <w:szCs w:val="20"/>
    </w:rPr>
  </w:style>
  <w:style w:type="paragraph" w:styleId="a6">
    <w:name w:val="Title"/>
    <w:basedOn w:val="a"/>
    <w:qFormat/>
    <w:rsid w:val="009417F4"/>
    <w:pPr>
      <w:widowControl w:val="0"/>
      <w:autoSpaceDE w:val="0"/>
      <w:autoSpaceDN w:val="0"/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a7">
    <w:name w:val="header"/>
    <w:basedOn w:val="a"/>
    <w:rsid w:val="006F2E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F2E01"/>
  </w:style>
  <w:style w:type="character" w:customStyle="1" w:styleId="a5">
    <w:name w:val="Основной текст Знак"/>
    <w:basedOn w:val="a0"/>
    <w:link w:val="a4"/>
    <w:rsid w:val="00CD258F"/>
    <w:rPr>
      <w:sz w:val="28"/>
    </w:rPr>
  </w:style>
  <w:style w:type="paragraph" w:customStyle="1" w:styleId="1">
    <w:name w:val="Абзац списка1"/>
    <w:basedOn w:val="a"/>
    <w:rsid w:val="004123C0"/>
    <w:pPr>
      <w:ind w:left="720"/>
      <w:contextualSpacing/>
    </w:pPr>
    <w:rPr>
      <w:rFonts w:eastAsia="Calibri"/>
    </w:rPr>
  </w:style>
  <w:style w:type="paragraph" w:customStyle="1" w:styleId="10">
    <w:name w:val="Без интервала1"/>
    <w:link w:val="NoSpacingChar"/>
    <w:rsid w:val="004123C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0"/>
    <w:locked/>
    <w:rsid w:val="004123C0"/>
    <w:rPr>
      <w:rFonts w:ascii="Calibri" w:hAnsi="Calibri"/>
      <w:sz w:val="22"/>
      <w:szCs w:val="22"/>
      <w:lang w:eastAsia="en-US" w:bidi="ar-SA"/>
    </w:rPr>
  </w:style>
  <w:style w:type="paragraph" w:styleId="2">
    <w:name w:val="Body Text Indent 2"/>
    <w:basedOn w:val="a"/>
    <w:link w:val="20"/>
    <w:rsid w:val="0078469E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locked/>
    <w:rsid w:val="0078469E"/>
    <w:rPr>
      <w:lang w:val="ru-RU" w:eastAsia="ru-RU" w:bidi="ar-SA"/>
    </w:rPr>
  </w:style>
  <w:style w:type="paragraph" w:styleId="a9">
    <w:name w:val="footer"/>
    <w:basedOn w:val="a"/>
    <w:rsid w:val="000C6694"/>
    <w:pPr>
      <w:tabs>
        <w:tab w:val="center" w:pos="4677"/>
        <w:tab w:val="right" w:pos="9355"/>
      </w:tabs>
    </w:pPr>
  </w:style>
  <w:style w:type="paragraph" w:customStyle="1" w:styleId="p17">
    <w:name w:val="p17"/>
    <w:basedOn w:val="a"/>
    <w:rsid w:val="007E1BA4"/>
    <w:pPr>
      <w:spacing w:before="100" w:beforeAutospacing="1" w:after="100" w:afterAutospacing="1"/>
    </w:pPr>
  </w:style>
  <w:style w:type="paragraph" w:customStyle="1" w:styleId="p18">
    <w:name w:val="p18"/>
    <w:basedOn w:val="a"/>
    <w:rsid w:val="007E1BA4"/>
    <w:pPr>
      <w:spacing w:before="100" w:beforeAutospacing="1" w:after="100" w:afterAutospacing="1"/>
    </w:pPr>
  </w:style>
  <w:style w:type="paragraph" w:customStyle="1" w:styleId="p9">
    <w:name w:val="p9"/>
    <w:basedOn w:val="a"/>
    <w:rsid w:val="007E1BA4"/>
    <w:pPr>
      <w:spacing w:before="100" w:beforeAutospacing="1" w:after="100" w:afterAutospacing="1"/>
    </w:pPr>
  </w:style>
  <w:style w:type="paragraph" w:customStyle="1" w:styleId="p19">
    <w:name w:val="p19"/>
    <w:basedOn w:val="a"/>
    <w:rsid w:val="007E1BA4"/>
    <w:pPr>
      <w:spacing w:before="100" w:beforeAutospacing="1" w:after="100" w:afterAutospacing="1"/>
    </w:pPr>
  </w:style>
  <w:style w:type="paragraph" w:customStyle="1" w:styleId="p20">
    <w:name w:val="p20"/>
    <w:basedOn w:val="a"/>
    <w:rsid w:val="007E1BA4"/>
    <w:pPr>
      <w:spacing w:before="100" w:beforeAutospacing="1" w:after="100" w:afterAutospacing="1"/>
    </w:pPr>
  </w:style>
  <w:style w:type="character" w:customStyle="1" w:styleId="s1">
    <w:name w:val="s1"/>
    <w:basedOn w:val="a0"/>
    <w:rsid w:val="007E1BA4"/>
  </w:style>
  <w:style w:type="paragraph" w:customStyle="1" w:styleId="p11">
    <w:name w:val="p11"/>
    <w:basedOn w:val="a"/>
    <w:rsid w:val="007E1BA4"/>
    <w:pPr>
      <w:spacing w:before="100" w:beforeAutospacing="1" w:after="100" w:afterAutospacing="1"/>
    </w:pPr>
  </w:style>
  <w:style w:type="paragraph" w:customStyle="1" w:styleId="p10">
    <w:name w:val="p10"/>
    <w:basedOn w:val="a"/>
    <w:rsid w:val="007E1BA4"/>
    <w:pPr>
      <w:spacing w:before="100" w:beforeAutospacing="1" w:after="100" w:afterAutospacing="1"/>
    </w:pPr>
  </w:style>
  <w:style w:type="paragraph" w:customStyle="1" w:styleId="p21">
    <w:name w:val="p21"/>
    <w:basedOn w:val="a"/>
    <w:rsid w:val="007E1BA4"/>
    <w:pPr>
      <w:spacing w:before="100" w:beforeAutospacing="1" w:after="100" w:afterAutospacing="1"/>
    </w:pPr>
  </w:style>
  <w:style w:type="paragraph" w:customStyle="1" w:styleId="p22">
    <w:name w:val="p22"/>
    <w:basedOn w:val="a"/>
    <w:rsid w:val="007E1BA4"/>
    <w:pPr>
      <w:spacing w:before="100" w:beforeAutospacing="1" w:after="100" w:afterAutospacing="1"/>
    </w:pPr>
  </w:style>
  <w:style w:type="character" w:styleId="aa">
    <w:name w:val="Hyperlink"/>
    <w:basedOn w:val="a0"/>
    <w:rsid w:val="007E1BA4"/>
    <w:rPr>
      <w:color w:val="0000FF"/>
      <w:u w:val="single"/>
    </w:rPr>
  </w:style>
  <w:style w:type="paragraph" w:customStyle="1" w:styleId="ab">
    <w:name w:val="Знак Знак Знак Знак"/>
    <w:basedOn w:val="a"/>
    <w:rsid w:val="007536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 Indent"/>
    <w:basedOn w:val="a"/>
    <w:rsid w:val="006C0B45"/>
    <w:pPr>
      <w:spacing w:after="120"/>
      <w:ind w:left="283"/>
    </w:pPr>
  </w:style>
  <w:style w:type="paragraph" w:customStyle="1" w:styleId="14-1">
    <w:name w:val="Текст 14-1"/>
    <w:aliases w:val="5"/>
    <w:basedOn w:val="a"/>
    <w:rsid w:val="009E2CE4"/>
    <w:pPr>
      <w:spacing w:line="360" w:lineRule="auto"/>
      <w:ind w:firstLine="709"/>
      <w:jc w:val="both"/>
    </w:pPr>
    <w:rPr>
      <w:rFonts w:ascii="Times New Roman CYR" w:hAnsi="Times New Roman CYR"/>
      <w:sz w:val="28"/>
      <w:szCs w:val="20"/>
    </w:rPr>
  </w:style>
  <w:style w:type="paragraph" w:styleId="ad">
    <w:name w:val="Normal (Web)"/>
    <w:basedOn w:val="a"/>
    <w:rsid w:val="006E52B1"/>
    <w:pPr>
      <w:spacing w:before="100" w:beforeAutospacing="1" w:after="100" w:afterAutospacing="1"/>
      <w:jc w:val="both"/>
    </w:pPr>
  </w:style>
  <w:style w:type="paragraph" w:styleId="ae">
    <w:name w:val="Balloon Text"/>
    <w:basedOn w:val="a"/>
    <w:link w:val="af"/>
    <w:rsid w:val="0013067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1306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PetroUser</cp:lastModifiedBy>
  <cp:revision>9</cp:revision>
  <cp:lastPrinted>2014-11-12T14:07:00Z</cp:lastPrinted>
  <dcterms:created xsi:type="dcterms:W3CDTF">2024-07-31T12:12:00Z</dcterms:created>
  <dcterms:modified xsi:type="dcterms:W3CDTF">2024-08-05T09:07:00Z</dcterms:modified>
</cp:coreProperties>
</file>